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FA" w:rsidRDefault="00AA4DFA" w:rsidP="00CB076A"/>
    <w:p w:rsidR="00AA4DFA" w:rsidRPr="001219D5" w:rsidRDefault="00AA4DFA" w:rsidP="00521072">
      <w:pPr>
        <w:widowControl/>
        <w:jc w:val="center"/>
        <w:rPr>
          <w:rFonts w:ascii="黑体" w:eastAsia="黑体" w:hAnsi="黑体" w:cs="宋体"/>
          <w:b/>
          <w:kern w:val="0"/>
          <w:sz w:val="36"/>
          <w:szCs w:val="36"/>
        </w:rPr>
      </w:pPr>
      <w:r w:rsidRPr="001219D5">
        <w:rPr>
          <w:rFonts w:ascii="黑体" w:eastAsia="黑体" w:hAnsi="黑体" w:cs="宋体" w:hint="eastAsia"/>
          <w:b/>
          <w:kern w:val="0"/>
          <w:sz w:val="36"/>
          <w:szCs w:val="36"/>
        </w:rPr>
        <w:t>济南大学国有资产管理绩效考核暂行办法</w:t>
      </w:r>
    </w:p>
    <w:p w:rsidR="00AA4DFA" w:rsidRPr="00CA7017" w:rsidRDefault="00AA4DFA" w:rsidP="00521072">
      <w:pPr>
        <w:pStyle w:val="NormalWeb"/>
        <w:spacing w:before="0" w:beforeAutospacing="0" w:after="0" w:afterAutospacing="0" w:line="540" w:lineRule="exact"/>
        <w:jc w:val="center"/>
        <w:rPr>
          <w:rFonts w:ascii="仿宋_GB2312" w:eastAsia="仿宋_GB2312" w:hAnsi="仿宋"/>
          <w:b/>
          <w:sz w:val="32"/>
          <w:szCs w:val="32"/>
        </w:rPr>
      </w:pPr>
      <w:r w:rsidRPr="00CA7017">
        <w:rPr>
          <w:rFonts w:hint="eastAsia"/>
          <w:b/>
          <w:sz w:val="32"/>
          <w:szCs w:val="32"/>
        </w:rPr>
        <w:t>济大校字〔</w:t>
      </w:r>
      <w:r w:rsidRPr="00CA7017">
        <w:rPr>
          <w:b/>
          <w:sz w:val="32"/>
          <w:szCs w:val="32"/>
        </w:rPr>
        <w:t>2018</w:t>
      </w:r>
      <w:r w:rsidRPr="00CA7017">
        <w:rPr>
          <w:rFonts w:hint="eastAsia"/>
          <w:b/>
          <w:sz w:val="32"/>
          <w:szCs w:val="32"/>
        </w:rPr>
        <w:t>〕</w:t>
      </w:r>
      <w:r w:rsidRPr="00CA7017">
        <w:rPr>
          <w:b/>
          <w:sz w:val="32"/>
          <w:szCs w:val="32"/>
        </w:rPr>
        <w:t xml:space="preserve">114 </w:t>
      </w:r>
      <w:r w:rsidRPr="00CA7017">
        <w:rPr>
          <w:rFonts w:hint="eastAsia"/>
          <w:b/>
          <w:sz w:val="32"/>
          <w:szCs w:val="32"/>
        </w:rPr>
        <w:t>号</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楷体_GB2312" w:eastAsia="楷体_GB2312" w:hAnsi="仿宋" w:hint="eastAsia"/>
          <w:sz w:val="32"/>
          <w:szCs w:val="32"/>
        </w:rPr>
        <w:t>第一条</w:t>
      </w:r>
      <w:r>
        <w:rPr>
          <w:rFonts w:ascii="仿宋_GB2312" w:eastAsia="仿宋_GB2312" w:hAnsi="仿宋"/>
          <w:sz w:val="32"/>
          <w:szCs w:val="32"/>
        </w:rPr>
        <w:t xml:space="preserve">  </w:t>
      </w:r>
      <w:r w:rsidRPr="00B628C4">
        <w:rPr>
          <w:rFonts w:ascii="仿宋_GB2312" w:eastAsia="仿宋_GB2312" w:hAnsi="仿宋" w:hint="eastAsia"/>
          <w:sz w:val="32"/>
          <w:szCs w:val="32"/>
        </w:rPr>
        <w:t>为进一步加强学校国有资产管理工作，促进国有资产的安全性、完整性和有效性</w:t>
      </w:r>
      <w:r w:rsidRPr="00B628C4">
        <w:rPr>
          <w:rFonts w:ascii="仿宋_GB2312" w:eastAsia="仿宋_GB2312" w:hAnsi="仿宋"/>
          <w:sz w:val="32"/>
          <w:szCs w:val="32"/>
        </w:rPr>
        <w:t>,</w:t>
      </w:r>
      <w:r w:rsidRPr="00B628C4">
        <w:rPr>
          <w:rFonts w:ascii="仿宋_GB2312" w:eastAsia="仿宋_GB2312" w:hAnsi="仿宋" w:hint="eastAsia"/>
          <w:sz w:val="32"/>
          <w:szCs w:val="32"/>
        </w:rPr>
        <w:t>根据《山东省高等学校国有资产管理办法》等有关政策规定，结合学校实际，特制定本办法。</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楷体_GB2312" w:eastAsia="楷体_GB2312" w:hAnsi="仿宋" w:hint="eastAsia"/>
          <w:sz w:val="32"/>
          <w:szCs w:val="32"/>
        </w:rPr>
        <w:t>第二条</w:t>
      </w:r>
      <w:r>
        <w:rPr>
          <w:rFonts w:ascii="仿宋_GB2312" w:eastAsia="仿宋_GB2312" w:hAnsi="仿宋"/>
          <w:sz w:val="32"/>
          <w:szCs w:val="32"/>
        </w:rPr>
        <w:t xml:space="preserve">  </w:t>
      </w:r>
      <w:r w:rsidRPr="00B628C4">
        <w:rPr>
          <w:rFonts w:ascii="仿宋_GB2312" w:eastAsia="仿宋_GB2312" w:hAnsi="仿宋" w:hint="eastAsia"/>
          <w:sz w:val="32"/>
          <w:szCs w:val="32"/>
        </w:rPr>
        <w:t>本办法针对学校国有资产，适用于资产使用部门、单位和个人。</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楷体_GB2312" w:eastAsia="楷体_GB2312" w:hAnsi="仿宋" w:hint="eastAsia"/>
          <w:sz w:val="32"/>
          <w:szCs w:val="32"/>
        </w:rPr>
        <w:t>第三条</w:t>
      </w:r>
      <w:r>
        <w:rPr>
          <w:rFonts w:ascii="仿宋_GB2312" w:eastAsia="仿宋_GB2312" w:hAnsi="仿宋"/>
          <w:sz w:val="32"/>
          <w:szCs w:val="32"/>
        </w:rPr>
        <w:t xml:space="preserve">  </w:t>
      </w:r>
      <w:r w:rsidRPr="00B628C4">
        <w:rPr>
          <w:rFonts w:ascii="仿宋_GB2312" w:eastAsia="仿宋_GB2312" w:hAnsi="仿宋" w:hint="eastAsia"/>
          <w:sz w:val="32"/>
          <w:szCs w:val="32"/>
        </w:rPr>
        <w:t>考核内容：国有资产管理制度建设，国有资产管理基础工作，国有资产配置、使用和处置等主要内容。</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楷体_GB2312" w:eastAsia="楷体_GB2312" w:hAnsi="仿宋" w:hint="eastAsia"/>
          <w:sz w:val="32"/>
          <w:szCs w:val="32"/>
        </w:rPr>
        <w:t>第四条</w:t>
      </w:r>
      <w:r w:rsidRPr="00673AA6">
        <w:rPr>
          <w:rFonts w:ascii="仿宋_GB2312" w:eastAsia="仿宋_GB2312" w:hAnsi="仿宋"/>
          <w:spacing w:val="-18"/>
          <w:sz w:val="32"/>
          <w:szCs w:val="32"/>
        </w:rPr>
        <w:t xml:space="preserve">  </w:t>
      </w:r>
      <w:r w:rsidRPr="00B628C4">
        <w:rPr>
          <w:rFonts w:ascii="仿宋_GB2312" w:eastAsia="仿宋_GB2312" w:hAnsi="仿宋" w:hint="eastAsia"/>
          <w:sz w:val="32"/>
          <w:szCs w:val="32"/>
        </w:rPr>
        <w:t>考核原则：坚持分类考核与综合考核相结合，日常考核与年终考核相结合，绩效考核与预算考评相结合原则。</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楷体_GB2312" w:eastAsia="楷体_GB2312" w:hAnsi="仿宋" w:hint="eastAsia"/>
          <w:sz w:val="32"/>
          <w:szCs w:val="32"/>
        </w:rPr>
        <w:t>第五条</w:t>
      </w:r>
      <w:r w:rsidRPr="00B628C4">
        <w:rPr>
          <w:rFonts w:ascii="仿宋_GB2312" w:eastAsia="仿宋_GB2312" w:hAnsi="仿宋"/>
          <w:sz w:val="32"/>
          <w:szCs w:val="32"/>
        </w:rPr>
        <w:t xml:space="preserve"> </w:t>
      </w:r>
      <w:r>
        <w:rPr>
          <w:rFonts w:ascii="仿宋_GB2312" w:eastAsia="仿宋_GB2312" w:hAnsi="仿宋"/>
          <w:sz w:val="32"/>
          <w:szCs w:val="32"/>
        </w:rPr>
        <w:t xml:space="preserve"> </w:t>
      </w:r>
      <w:r w:rsidRPr="00B628C4">
        <w:rPr>
          <w:rFonts w:ascii="仿宋_GB2312" w:eastAsia="仿宋_GB2312" w:hAnsi="仿宋" w:hint="eastAsia"/>
          <w:sz w:val="32"/>
          <w:szCs w:val="32"/>
        </w:rPr>
        <w:t>考核目标：学校国有资产管理考核工作，旨在进一步加强国有资产管理，促进国有资产管理的制度化、规范化、科学化和信息化，提高学校国有资产的使用效益，更好地发挥资产管理工作在提升学校内部管理水平和推动综合改革中的保障作用。</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楷体_GB2312" w:eastAsia="楷体_GB2312" w:hAnsi="仿宋" w:hint="eastAsia"/>
          <w:sz w:val="32"/>
          <w:szCs w:val="32"/>
        </w:rPr>
        <w:t>第六条</w:t>
      </w:r>
      <w:r w:rsidRPr="00B628C4">
        <w:rPr>
          <w:rFonts w:ascii="楷体_GB2312" w:eastAsia="楷体_GB2312" w:hAnsi="仿宋"/>
          <w:sz w:val="32"/>
          <w:szCs w:val="32"/>
        </w:rPr>
        <w:t xml:space="preserve"> </w:t>
      </w:r>
      <w:r>
        <w:rPr>
          <w:rFonts w:ascii="楷体_GB2312" w:eastAsia="楷体_GB2312" w:hAnsi="仿宋"/>
          <w:sz w:val="32"/>
          <w:szCs w:val="32"/>
        </w:rPr>
        <w:t xml:space="preserve"> </w:t>
      </w:r>
      <w:r w:rsidRPr="00B628C4">
        <w:rPr>
          <w:rFonts w:ascii="仿宋_GB2312" w:eastAsia="仿宋_GB2312" w:hAnsi="仿宋" w:hint="eastAsia"/>
          <w:sz w:val="32"/>
          <w:szCs w:val="32"/>
        </w:rPr>
        <w:t>资产管理处负责制定考核工作方案，学校组成国有资产绩效考核组，考核工作由考核组按考核工作方案组织实施。</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楷体_GB2312" w:eastAsia="楷体_GB2312" w:hAnsi="仿宋" w:hint="eastAsia"/>
          <w:sz w:val="32"/>
          <w:szCs w:val="32"/>
        </w:rPr>
        <w:t>第七条</w:t>
      </w:r>
      <w:r w:rsidRPr="00673AA6">
        <w:rPr>
          <w:rFonts w:ascii="楷体_GB2312" w:eastAsia="楷体_GB2312" w:hAnsi="仿宋"/>
          <w:spacing w:val="-18"/>
          <w:sz w:val="32"/>
          <w:szCs w:val="32"/>
        </w:rPr>
        <w:t xml:space="preserve">  </w:t>
      </w:r>
      <w:r w:rsidRPr="00B628C4">
        <w:rPr>
          <w:rFonts w:ascii="仿宋_GB2312" w:eastAsia="仿宋_GB2312" w:hAnsi="仿宋" w:hint="eastAsia"/>
          <w:sz w:val="32"/>
          <w:szCs w:val="32"/>
        </w:rPr>
        <w:t>对各单位的国有资产管理考核每年进行一次，考核指标统计起止时间为每年度</w:t>
      </w:r>
      <w:r w:rsidRPr="00B628C4">
        <w:rPr>
          <w:rFonts w:ascii="仿宋_GB2312" w:eastAsia="仿宋_GB2312" w:hAnsi="仿宋"/>
          <w:sz w:val="32"/>
          <w:szCs w:val="32"/>
        </w:rPr>
        <w:t>1</w:t>
      </w:r>
      <w:r w:rsidRPr="00B628C4">
        <w:rPr>
          <w:rFonts w:ascii="仿宋_GB2312" w:eastAsia="仿宋_GB2312" w:hAnsi="仿宋" w:hint="eastAsia"/>
          <w:sz w:val="32"/>
          <w:szCs w:val="32"/>
        </w:rPr>
        <w:t>月</w:t>
      </w:r>
      <w:r w:rsidRPr="00B628C4">
        <w:rPr>
          <w:rFonts w:ascii="仿宋_GB2312" w:eastAsia="仿宋_GB2312" w:hAnsi="仿宋"/>
          <w:sz w:val="32"/>
          <w:szCs w:val="32"/>
        </w:rPr>
        <w:t>1</w:t>
      </w:r>
      <w:r w:rsidRPr="00B628C4">
        <w:rPr>
          <w:rFonts w:ascii="仿宋_GB2312" w:eastAsia="仿宋_GB2312" w:hAnsi="仿宋" w:hint="eastAsia"/>
          <w:sz w:val="32"/>
          <w:szCs w:val="32"/>
        </w:rPr>
        <w:t>日</w:t>
      </w:r>
      <w:r w:rsidRPr="00B628C4">
        <w:rPr>
          <w:rFonts w:ascii="仿宋_GB2312" w:eastAsia="仿宋_GB2312" w:hAnsi="仿宋"/>
          <w:sz w:val="32"/>
          <w:szCs w:val="32"/>
        </w:rPr>
        <w:t>-12</w:t>
      </w:r>
      <w:r w:rsidRPr="00B628C4">
        <w:rPr>
          <w:rFonts w:ascii="仿宋_GB2312" w:eastAsia="仿宋_GB2312" w:hAnsi="仿宋" w:hint="eastAsia"/>
          <w:sz w:val="32"/>
          <w:szCs w:val="32"/>
        </w:rPr>
        <w:t>月</w:t>
      </w:r>
      <w:r w:rsidRPr="00B628C4">
        <w:rPr>
          <w:rFonts w:ascii="仿宋_GB2312" w:eastAsia="仿宋_GB2312" w:hAnsi="仿宋"/>
          <w:sz w:val="32"/>
          <w:szCs w:val="32"/>
        </w:rPr>
        <w:t>31</w:t>
      </w:r>
      <w:r w:rsidRPr="00B628C4">
        <w:rPr>
          <w:rFonts w:ascii="仿宋_GB2312" w:eastAsia="仿宋_GB2312" w:hAnsi="仿宋" w:hint="eastAsia"/>
          <w:sz w:val="32"/>
          <w:szCs w:val="32"/>
        </w:rPr>
        <w:t>日，考核时间定于每年三月下旬。</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楷体_GB2312" w:eastAsia="楷体_GB2312" w:hAnsi="仿宋" w:hint="eastAsia"/>
          <w:sz w:val="32"/>
          <w:szCs w:val="32"/>
        </w:rPr>
        <w:t>第八条</w:t>
      </w:r>
      <w:r>
        <w:rPr>
          <w:rFonts w:ascii="楷体_GB2312" w:eastAsia="楷体_GB2312" w:hAnsi="仿宋"/>
          <w:sz w:val="32"/>
          <w:szCs w:val="32"/>
        </w:rPr>
        <w:t xml:space="preserve">  </w:t>
      </w:r>
      <w:r w:rsidRPr="00B628C4">
        <w:rPr>
          <w:rFonts w:ascii="仿宋_GB2312" w:eastAsia="仿宋_GB2312" w:hAnsi="仿宋" w:hint="eastAsia"/>
          <w:sz w:val="32"/>
          <w:szCs w:val="32"/>
        </w:rPr>
        <w:t>国有资产管理考核分两步实施</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仿宋_GB2312" w:eastAsia="仿宋_GB2312" w:hAnsi="仿宋" w:hint="eastAsia"/>
          <w:sz w:val="32"/>
          <w:szCs w:val="32"/>
        </w:rPr>
        <w:t>第一步为自查自评。由各部门、单位对照考核内容对本单位国有资产管理情况进行自查，给出自评得分。</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仿宋_GB2312" w:eastAsia="仿宋_GB2312" w:hAnsi="仿宋" w:hint="eastAsia"/>
          <w:sz w:val="32"/>
          <w:szCs w:val="32"/>
        </w:rPr>
        <w:t>第二步为学校考评。由学校国有资产管理考核组对照考核内容采取听取汇报、实地查看、现场询问、账物核对等方式对各单位进行考核评价，给出考核得分。</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楷体_GB2312" w:eastAsia="楷体_GB2312" w:hAnsi="仿宋" w:hint="eastAsia"/>
          <w:sz w:val="32"/>
          <w:szCs w:val="32"/>
        </w:rPr>
        <w:t>第九条</w:t>
      </w:r>
      <w:r>
        <w:rPr>
          <w:rFonts w:ascii="楷体_GB2312" w:eastAsia="楷体_GB2312" w:hAnsi="仿宋"/>
          <w:sz w:val="32"/>
          <w:szCs w:val="32"/>
        </w:rPr>
        <w:t xml:space="preserve"> </w:t>
      </w:r>
      <w:r w:rsidRPr="00B628C4">
        <w:rPr>
          <w:rFonts w:ascii="仿宋_GB2312" w:eastAsia="仿宋_GB2312" w:hAnsi="仿宋"/>
          <w:sz w:val="32"/>
          <w:szCs w:val="32"/>
        </w:rPr>
        <w:t xml:space="preserve"> </w:t>
      </w:r>
      <w:r w:rsidRPr="00B628C4">
        <w:rPr>
          <w:rFonts w:ascii="仿宋_GB2312" w:eastAsia="仿宋_GB2312" w:hAnsi="仿宋" w:hint="eastAsia"/>
          <w:sz w:val="32"/>
          <w:szCs w:val="32"/>
        </w:rPr>
        <w:t>国有资产管理考核等级</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仿宋_GB2312" w:eastAsia="仿宋_GB2312" w:hAnsi="仿宋" w:hint="eastAsia"/>
          <w:sz w:val="32"/>
          <w:szCs w:val="32"/>
        </w:rPr>
        <w:t>考核总分为</w:t>
      </w:r>
      <w:r w:rsidRPr="00B628C4">
        <w:rPr>
          <w:rFonts w:ascii="仿宋_GB2312" w:eastAsia="仿宋_GB2312" w:hAnsi="仿宋"/>
          <w:sz w:val="32"/>
          <w:szCs w:val="32"/>
        </w:rPr>
        <w:t>100</w:t>
      </w:r>
      <w:r w:rsidRPr="00B628C4">
        <w:rPr>
          <w:rFonts w:ascii="仿宋_GB2312" w:eastAsia="仿宋_GB2312" w:hAnsi="仿宋" w:hint="eastAsia"/>
          <w:sz w:val="32"/>
          <w:szCs w:val="32"/>
        </w:rPr>
        <w:t>分，总分≥</w:t>
      </w:r>
      <w:r w:rsidRPr="00B628C4">
        <w:rPr>
          <w:rFonts w:ascii="仿宋_GB2312" w:eastAsia="仿宋_GB2312" w:hAnsi="仿宋"/>
          <w:sz w:val="32"/>
          <w:szCs w:val="32"/>
        </w:rPr>
        <w:t>90</w:t>
      </w:r>
      <w:r w:rsidRPr="00B628C4">
        <w:rPr>
          <w:rFonts w:ascii="仿宋_GB2312" w:eastAsia="仿宋_GB2312" w:hAnsi="仿宋" w:hint="eastAsia"/>
          <w:sz w:val="32"/>
          <w:szCs w:val="32"/>
        </w:rPr>
        <w:t>分为“优秀”；</w:t>
      </w:r>
      <w:r w:rsidRPr="00B628C4">
        <w:rPr>
          <w:rFonts w:ascii="仿宋_GB2312" w:eastAsia="仿宋_GB2312" w:hAnsi="仿宋"/>
          <w:sz w:val="32"/>
          <w:szCs w:val="32"/>
        </w:rPr>
        <w:t>90</w:t>
      </w:r>
      <w:r w:rsidRPr="00B628C4">
        <w:rPr>
          <w:rFonts w:ascii="仿宋_GB2312" w:eastAsia="仿宋_GB2312" w:hAnsi="仿宋" w:hint="eastAsia"/>
          <w:sz w:val="32"/>
          <w:szCs w:val="32"/>
        </w:rPr>
        <w:t>分</w:t>
      </w:r>
      <w:r w:rsidRPr="00B628C4">
        <w:rPr>
          <w:rFonts w:ascii="仿宋_GB2312" w:eastAsia="仿宋_GB2312" w:hAnsi="仿宋"/>
          <w:sz w:val="32"/>
          <w:szCs w:val="32"/>
        </w:rPr>
        <w:t>&gt;</w:t>
      </w:r>
      <w:r w:rsidRPr="00B628C4">
        <w:rPr>
          <w:rFonts w:ascii="仿宋_GB2312" w:eastAsia="仿宋_GB2312" w:hAnsi="仿宋" w:hint="eastAsia"/>
          <w:sz w:val="32"/>
          <w:szCs w:val="32"/>
        </w:rPr>
        <w:t>总分≥</w:t>
      </w:r>
      <w:r w:rsidRPr="00B628C4">
        <w:rPr>
          <w:rFonts w:ascii="仿宋_GB2312" w:eastAsia="仿宋_GB2312" w:hAnsi="仿宋"/>
          <w:sz w:val="32"/>
          <w:szCs w:val="32"/>
        </w:rPr>
        <w:t>80</w:t>
      </w:r>
      <w:r w:rsidRPr="00B628C4">
        <w:rPr>
          <w:rFonts w:ascii="仿宋_GB2312" w:eastAsia="仿宋_GB2312" w:hAnsi="仿宋" w:hint="eastAsia"/>
          <w:sz w:val="32"/>
          <w:szCs w:val="32"/>
        </w:rPr>
        <w:t>分为“良好”；</w:t>
      </w:r>
      <w:r w:rsidRPr="00B628C4">
        <w:rPr>
          <w:rFonts w:ascii="仿宋_GB2312" w:eastAsia="仿宋_GB2312" w:hAnsi="仿宋"/>
          <w:sz w:val="32"/>
          <w:szCs w:val="32"/>
        </w:rPr>
        <w:t>80</w:t>
      </w:r>
      <w:r w:rsidRPr="00B628C4">
        <w:rPr>
          <w:rFonts w:ascii="仿宋_GB2312" w:eastAsia="仿宋_GB2312" w:hAnsi="仿宋" w:hint="eastAsia"/>
          <w:sz w:val="32"/>
          <w:szCs w:val="32"/>
        </w:rPr>
        <w:t>分</w:t>
      </w:r>
      <w:r w:rsidRPr="00B628C4">
        <w:rPr>
          <w:rFonts w:ascii="仿宋_GB2312" w:eastAsia="仿宋_GB2312" w:hAnsi="仿宋"/>
          <w:sz w:val="32"/>
          <w:szCs w:val="32"/>
        </w:rPr>
        <w:t>&gt;</w:t>
      </w:r>
      <w:r w:rsidRPr="00B628C4">
        <w:rPr>
          <w:rFonts w:ascii="仿宋_GB2312" w:eastAsia="仿宋_GB2312" w:hAnsi="仿宋" w:hint="eastAsia"/>
          <w:sz w:val="32"/>
          <w:szCs w:val="32"/>
        </w:rPr>
        <w:t>总分≥</w:t>
      </w:r>
      <w:r w:rsidRPr="00B628C4">
        <w:rPr>
          <w:rFonts w:ascii="仿宋_GB2312" w:eastAsia="仿宋_GB2312" w:hAnsi="仿宋"/>
          <w:sz w:val="32"/>
          <w:szCs w:val="32"/>
        </w:rPr>
        <w:t>60</w:t>
      </w:r>
      <w:r w:rsidRPr="00B628C4">
        <w:rPr>
          <w:rFonts w:ascii="仿宋_GB2312" w:eastAsia="仿宋_GB2312" w:hAnsi="仿宋" w:hint="eastAsia"/>
          <w:sz w:val="32"/>
          <w:szCs w:val="32"/>
        </w:rPr>
        <w:t>分为“合格”；总分＜</w:t>
      </w:r>
      <w:r w:rsidRPr="00B628C4">
        <w:rPr>
          <w:rFonts w:ascii="仿宋_GB2312" w:eastAsia="仿宋_GB2312" w:hAnsi="仿宋"/>
          <w:sz w:val="32"/>
          <w:szCs w:val="32"/>
        </w:rPr>
        <w:t>60</w:t>
      </w:r>
      <w:r w:rsidRPr="00B628C4">
        <w:rPr>
          <w:rFonts w:ascii="仿宋_GB2312" w:eastAsia="仿宋_GB2312" w:hAnsi="仿宋" w:hint="eastAsia"/>
          <w:sz w:val="32"/>
          <w:szCs w:val="32"/>
        </w:rPr>
        <w:t>分为“不合格”共四个等级。</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楷体_GB2312" w:eastAsia="楷体_GB2312" w:hAnsi="仿宋" w:hint="eastAsia"/>
          <w:sz w:val="32"/>
          <w:szCs w:val="32"/>
        </w:rPr>
        <w:t>第十条</w:t>
      </w:r>
      <w:r>
        <w:rPr>
          <w:rFonts w:ascii="楷体_GB2312" w:eastAsia="楷体_GB2312" w:hAnsi="仿宋"/>
          <w:sz w:val="32"/>
          <w:szCs w:val="32"/>
        </w:rPr>
        <w:t xml:space="preserve"> </w:t>
      </w:r>
      <w:r w:rsidRPr="00B628C4">
        <w:rPr>
          <w:rFonts w:ascii="楷体_GB2312" w:eastAsia="楷体_GB2312" w:hAnsi="仿宋"/>
          <w:sz w:val="32"/>
          <w:szCs w:val="32"/>
        </w:rPr>
        <w:t xml:space="preserve"> </w:t>
      </w:r>
      <w:r>
        <w:rPr>
          <w:rFonts w:ascii="仿宋_GB2312" w:eastAsia="仿宋_GB2312" w:hAnsi="仿宋" w:hint="eastAsia"/>
          <w:sz w:val="32"/>
          <w:szCs w:val="32"/>
        </w:rPr>
        <w:t>有下列行为之一的，实行一票否决制，并认定</w:t>
      </w:r>
      <w:r w:rsidRPr="00B628C4">
        <w:rPr>
          <w:rFonts w:ascii="仿宋_GB2312" w:eastAsia="仿宋_GB2312" w:hAnsi="仿宋" w:hint="eastAsia"/>
          <w:sz w:val="32"/>
          <w:szCs w:val="32"/>
        </w:rPr>
        <w:t>该部门、单位年度国有资产考核结果为不合格，同时按相关规定追究部门、单位负责人、直接责任人的责任。</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仿宋_GB2312" w:eastAsia="仿宋_GB2312" w:hAnsi="仿宋" w:hint="eastAsia"/>
          <w:sz w:val="32"/>
          <w:szCs w:val="32"/>
        </w:rPr>
        <w:t>（一）擅自处置学校国有资产。</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仿宋_GB2312" w:eastAsia="仿宋_GB2312" w:hAnsi="仿宋" w:hint="eastAsia"/>
          <w:sz w:val="32"/>
          <w:szCs w:val="32"/>
        </w:rPr>
        <w:t>（二）擅自出租、出借学校的场馆、场地、教室、仪器设备、房屋等国有资产。</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仿宋_GB2312" w:eastAsia="仿宋_GB2312" w:hAnsi="仿宋" w:hint="eastAsia"/>
          <w:sz w:val="32"/>
          <w:szCs w:val="32"/>
        </w:rPr>
        <w:t>（三</w:t>
      </w:r>
      <w:r>
        <w:rPr>
          <w:rFonts w:ascii="仿宋_GB2312" w:eastAsia="仿宋_GB2312" w:hAnsi="仿宋" w:hint="eastAsia"/>
          <w:sz w:val="32"/>
          <w:szCs w:val="32"/>
        </w:rPr>
        <w:t>）因损坏、丢失、火灾和水淹等责任事故造成国有资产损失，隐瞒不报</w:t>
      </w:r>
      <w:r>
        <w:rPr>
          <w:rFonts w:ascii="仿宋_GB2312" w:eastAsia="仿宋_GB2312" w:hAnsi="仿宋"/>
          <w:sz w:val="32"/>
          <w:szCs w:val="32"/>
        </w:rPr>
        <w:t>,</w:t>
      </w:r>
      <w:r w:rsidRPr="00B628C4">
        <w:rPr>
          <w:rFonts w:ascii="仿宋_GB2312" w:eastAsia="仿宋_GB2312" w:hAnsi="仿宋" w:hint="eastAsia"/>
          <w:sz w:val="32"/>
          <w:szCs w:val="32"/>
        </w:rPr>
        <w:t>不按规定追究相关责任。</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仿宋_GB2312" w:eastAsia="仿宋_GB2312" w:hAnsi="仿宋" w:hint="eastAsia"/>
          <w:sz w:val="32"/>
          <w:szCs w:val="32"/>
        </w:rPr>
        <w:t>（四）超标准使用办公用房。</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楷体_GB2312" w:eastAsia="楷体_GB2312" w:hAnsi="仿宋" w:hint="eastAsia"/>
          <w:sz w:val="32"/>
          <w:szCs w:val="32"/>
        </w:rPr>
        <w:t>第十一条</w:t>
      </w:r>
      <w:r>
        <w:rPr>
          <w:rFonts w:ascii="楷体_GB2312" w:eastAsia="楷体_GB2312" w:hAnsi="仿宋"/>
          <w:sz w:val="32"/>
          <w:szCs w:val="32"/>
        </w:rPr>
        <w:t xml:space="preserve">  </w:t>
      </w:r>
      <w:r w:rsidRPr="00B628C4">
        <w:rPr>
          <w:rFonts w:ascii="仿宋_GB2312" w:eastAsia="仿宋_GB2312" w:hAnsi="仿宋" w:hint="eastAsia"/>
          <w:sz w:val="32"/>
          <w:szCs w:val="32"/>
        </w:rPr>
        <w:t>各部门、单位要高度重视国有资产管理考核工作，加强组织领导，并指定专人负责。要严格按照考核办法要求，做好相关资料收集、整理和汇总工作，并确保所提供的考核评价资料真实、准确、完整。</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楷体_GB2312" w:eastAsia="楷体_GB2312" w:hAnsi="仿宋" w:hint="eastAsia"/>
          <w:sz w:val="32"/>
          <w:szCs w:val="32"/>
        </w:rPr>
        <w:t>第十二条</w:t>
      </w:r>
      <w:r w:rsidRPr="00B628C4">
        <w:rPr>
          <w:rFonts w:ascii="楷体_GB2312" w:eastAsia="楷体_GB2312" w:hAnsi="仿宋"/>
          <w:sz w:val="32"/>
          <w:szCs w:val="32"/>
        </w:rPr>
        <w:t xml:space="preserve"> </w:t>
      </w:r>
      <w:r>
        <w:rPr>
          <w:rFonts w:ascii="楷体_GB2312" w:eastAsia="楷体_GB2312" w:hAnsi="仿宋"/>
          <w:sz w:val="32"/>
          <w:szCs w:val="32"/>
        </w:rPr>
        <w:t xml:space="preserve"> </w:t>
      </w:r>
      <w:r w:rsidRPr="00B628C4">
        <w:rPr>
          <w:rFonts w:ascii="仿宋_GB2312" w:eastAsia="仿宋_GB2312" w:hAnsi="仿宋" w:hint="eastAsia"/>
          <w:sz w:val="32"/>
          <w:szCs w:val="32"/>
        </w:rPr>
        <w:t>学校考评结束后，由考核组汇总整理考核结果，报学校研究审定后，在全校范围内发文通报。对考核为优秀的单位进行表彰，对考核不合格的单位进行批评，并且每年度考核结果作为核定各二级单位下一年度新增预算的重要依据之一。</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楷体_GB2312" w:eastAsia="楷体_GB2312" w:hAnsi="仿宋" w:hint="eastAsia"/>
          <w:sz w:val="32"/>
          <w:szCs w:val="32"/>
        </w:rPr>
        <w:t>第十三条</w:t>
      </w:r>
      <w:r w:rsidRPr="00B628C4">
        <w:rPr>
          <w:rFonts w:ascii="楷体_GB2312" w:eastAsia="楷体_GB2312" w:hAnsi="仿宋"/>
          <w:sz w:val="32"/>
          <w:szCs w:val="32"/>
        </w:rPr>
        <w:t xml:space="preserve"> </w:t>
      </w:r>
      <w:r>
        <w:rPr>
          <w:rFonts w:ascii="楷体_GB2312" w:eastAsia="楷体_GB2312" w:hAnsi="仿宋"/>
          <w:sz w:val="32"/>
          <w:szCs w:val="32"/>
        </w:rPr>
        <w:t xml:space="preserve"> </w:t>
      </w:r>
      <w:r w:rsidRPr="00B628C4">
        <w:rPr>
          <w:rFonts w:ascii="仿宋_GB2312" w:eastAsia="仿宋_GB2312" w:hAnsi="仿宋" w:hint="eastAsia"/>
          <w:sz w:val="32"/>
          <w:szCs w:val="32"/>
        </w:rPr>
        <w:t>本办法自印发之日起施行，由资产管理处负责解释。</w:t>
      </w: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p>
    <w:p w:rsidR="00AA4DFA" w:rsidRPr="00B628C4" w:rsidRDefault="00AA4DFA" w:rsidP="00521072">
      <w:pPr>
        <w:pStyle w:val="NormalWeb"/>
        <w:spacing w:before="0" w:beforeAutospacing="0" w:after="0" w:afterAutospacing="0" w:line="540" w:lineRule="exact"/>
        <w:ind w:firstLineChars="200" w:firstLine="31680"/>
        <w:jc w:val="both"/>
        <w:rPr>
          <w:rFonts w:ascii="仿宋_GB2312" w:eastAsia="仿宋_GB2312" w:hAnsi="仿宋"/>
          <w:sz w:val="32"/>
          <w:szCs w:val="32"/>
        </w:rPr>
      </w:pPr>
      <w:r w:rsidRPr="00B628C4">
        <w:rPr>
          <w:rFonts w:ascii="仿宋_GB2312" w:eastAsia="仿宋_GB2312" w:hAnsi="仿宋" w:hint="eastAsia"/>
          <w:sz w:val="32"/>
          <w:szCs w:val="32"/>
        </w:rPr>
        <w:t>附件：济南大学国有资产管理绩效考核评价表</w:t>
      </w: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Default="00AA4DFA" w:rsidP="00521072">
      <w:pPr>
        <w:pStyle w:val="PlainText"/>
        <w:wordWrap/>
        <w:spacing w:line="390" w:lineRule="exact"/>
        <w:ind w:firstLineChars="150" w:firstLine="31680"/>
        <w:rPr>
          <w:rFonts w:ascii="仿宋_GB2312" w:eastAsia="仿宋_GB2312"/>
        </w:rPr>
      </w:pPr>
    </w:p>
    <w:p w:rsidR="00AA4DFA" w:rsidRPr="008F5151" w:rsidRDefault="00AA4DFA" w:rsidP="008F5151">
      <w:pPr>
        <w:widowControl/>
        <w:jc w:val="left"/>
        <w:rPr>
          <w:rFonts w:ascii="仿宋_GB2312" w:eastAsia="仿宋_GB2312" w:hAnsi="宋体" w:cs="宋体"/>
          <w:kern w:val="0"/>
          <w:sz w:val="24"/>
          <w:szCs w:val="24"/>
        </w:rPr>
        <w:sectPr w:rsidR="00AA4DFA" w:rsidRPr="008F5151" w:rsidSect="00352DC1">
          <w:footerReference w:type="even" r:id="rId7"/>
          <w:footerReference w:type="default" r:id="rId8"/>
          <w:pgSz w:w="11906" w:h="16838"/>
          <w:pgMar w:top="1440" w:right="1474" w:bottom="1440" w:left="1531" w:header="851" w:footer="992" w:gutter="0"/>
          <w:cols w:space="425"/>
          <w:docGrid w:type="lines" w:linePitch="312"/>
        </w:sectPr>
      </w:pPr>
    </w:p>
    <w:tbl>
      <w:tblPr>
        <w:tblW w:w="14700" w:type="dxa"/>
        <w:tblLook w:val="00A0"/>
      </w:tblPr>
      <w:tblGrid>
        <w:gridCol w:w="1300"/>
        <w:gridCol w:w="1252"/>
        <w:gridCol w:w="3908"/>
        <w:gridCol w:w="660"/>
        <w:gridCol w:w="5071"/>
        <w:gridCol w:w="1289"/>
        <w:gridCol w:w="1220"/>
      </w:tblGrid>
      <w:tr w:rsidR="00AA4DFA" w:rsidRPr="008116AD" w:rsidTr="000E6EF5">
        <w:trPr>
          <w:trHeight w:val="1035"/>
        </w:trPr>
        <w:tc>
          <w:tcPr>
            <w:tcW w:w="14700" w:type="dxa"/>
            <w:gridSpan w:val="7"/>
            <w:tcBorders>
              <w:top w:val="nil"/>
              <w:left w:val="nil"/>
              <w:bottom w:val="single" w:sz="4" w:space="0" w:color="auto"/>
              <w:right w:val="nil"/>
            </w:tcBorders>
            <w:noWrap/>
            <w:vAlign w:val="center"/>
          </w:tcPr>
          <w:p w:rsidR="00AA4DFA" w:rsidRPr="008116AD" w:rsidRDefault="00AA4DFA" w:rsidP="008116AD">
            <w:pPr>
              <w:widowControl/>
              <w:jc w:val="center"/>
              <w:rPr>
                <w:rFonts w:ascii="宋体" w:cs="宋体"/>
                <w:b/>
                <w:bCs/>
                <w:kern w:val="0"/>
                <w:sz w:val="32"/>
                <w:szCs w:val="32"/>
              </w:rPr>
            </w:pPr>
            <w:r w:rsidRPr="008116AD">
              <w:rPr>
                <w:rFonts w:ascii="宋体" w:hAnsi="宋体" w:cs="宋体" w:hint="eastAsia"/>
                <w:b/>
                <w:bCs/>
                <w:kern w:val="0"/>
                <w:sz w:val="32"/>
                <w:szCs w:val="32"/>
              </w:rPr>
              <w:t>济南大学国有资产管理绩效考核评价表</w:t>
            </w:r>
          </w:p>
        </w:tc>
      </w:tr>
      <w:tr w:rsidR="00AA4DFA" w:rsidRPr="008116AD" w:rsidTr="00DD5101">
        <w:trPr>
          <w:trHeight w:val="510"/>
        </w:trPr>
        <w:tc>
          <w:tcPr>
            <w:tcW w:w="1300" w:type="dxa"/>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center"/>
              <w:rPr>
                <w:rFonts w:ascii="黑体" w:eastAsia="黑体" w:hAnsi="黑体" w:cs="宋体"/>
                <w:kern w:val="0"/>
                <w:sz w:val="24"/>
                <w:szCs w:val="24"/>
              </w:rPr>
            </w:pPr>
            <w:r>
              <w:rPr>
                <w:rFonts w:ascii="黑体" w:eastAsia="黑体" w:hAnsi="黑体" w:cs="宋体" w:hint="eastAsia"/>
                <w:kern w:val="0"/>
                <w:sz w:val="24"/>
                <w:szCs w:val="24"/>
              </w:rPr>
              <w:t>考</w:t>
            </w:r>
            <w:r w:rsidRPr="008116AD">
              <w:rPr>
                <w:rFonts w:ascii="黑体" w:eastAsia="黑体" w:hAnsi="黑体" w:cs="宋体" w:hint="eastAsia"/>
                <w:kern w:val="0"/>
                <w:sz w:val="24"/>
                <w:szCs w:val="24"/>
              </w:rPr>
              <w:t>核项目</w:t>
            </w:r>
          </w:p>
        </w:tc>
        <w:tc>
          <w:tcPr>
            <w:tcW w:w="1252"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 xml:space="preserve">　</w:t>
            </w:r>
          </w:p>
        </w:tc>
        <w:tc>
          <w:tcPr>
            <w:tcW w:w="3908"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考核内容</w:t>
            </w:r>
          </w:p>
        </w:tc>
        <w:tc>
          <w:tcPr>
            <w:tcW w:w="660"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分值</w:t>
            </w:r>
          </w:p>
        </w:tc>
        <w:tc>
          <w:tcPr>
            <w:tcW w:w="5071"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评分标准</w:t>
            </w:r>
          </w:p>
        </w:tc>
        <w:tc>
          <w:tcPr>
            <w:tcW w:w="1289"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自评得分</w:t>
            </w:r>
          </w:p>
        </w:tc>
        <w:tc>
          <w:tcPr>
            <w:tcW w:w="1220" w:type="dxa"/>
            <w:tcBorders>
              <w:top w:val="nil"/>
              <w:left w:val="nil"/>
              <w:bottom w:val="single" w:sz="4" w:space="0" w:color="auto"/>
              <w:right w:val="single" w:sz="4" w:space="0" w:color="auto"/>
            </w:tcBorders>
            <w:noWrap/>
            <w:vAlign w:val="center"/>
          </w:tcPr>
          <w:p w:rsidR="00AA4DFA" w:rsidRPr="008116AD" w:rsidRDefault="00AA4DFA" w:rsidP="008116AD">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考核得分</w:t>
            </w:r>
          </w:p>
        </w:tc>
      </w:tr>
      <w:tr w:rsidR="00AA4DFA" w:rsidRPr="008116AD" w:rsidTr="00DD5101">
        <w:trPr>
          <w:trHeight w:val="780"/>
        </w:trPr>
        <w:tc>
          <w:tcPr>
            <w:tcW w:w="1300" w:type="dxa"/>
            <w:vMerge w:val="restart"/>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center"/>
              <w:rPr>
                <w:rFonts w:ascii="仿宋" w:eastAsia="仿宋" w:hAnsi="仿宋" w:cs="宋体"/>
                <w:b/>
                <w:bCs/>
                <w:kern w:val="0"/>
                <w:sz w:val="24"/>
                <w:szCs w:val="24"/>
              </w:rPr>
            </w:pPr>
            <w:bookmarkStart w:id="0" w:name="RANGE!B3"/>
            <w:bookmarkEnd w:id="0"/>
            <w:r w:rsidRPr="008116AD">
              <w:rPr>
                <w:rFonts w:ascii="仿宋" w:eastAsia="仿宋" w:hAnsi="仿宋" w:cs="宋体" w:hint="eastAsia"/>
                <w:b/>
                <w:bCs/>
                <w:kern w:val="0"/>
                <w:sz w:val="24"/>
                <w:szCs w:val="24"/>
              </w:rPr>
              <w:t>执行资产管理制度与队伍建设（</w:t>
            </w:r>
            <w:r w:rsidRPr="008116AD">
              <w:rPr>
                <w:rFonts w:ascii="仿宋" w:eastAsia="仿宋" w:hAnsi="仿宋" w:cs="宋体"/>
                <w:b/>
                <w:bCs/>
                <w:kern w:val="0"/>
                <w:sz w:val="24"/>
                <w:szCs w:val="24"/>
              </w:rPr>
              <w:t>15</w:t>
            </w:r>
            <w:r w:rsidRPr="008116AD">
              <w:rPr>
                <w:rFonts w:ascii="仿宋" w:eastAsia="仿宋" w:hAnsi="仿宋" w:cs="宋体" w:hint="eastAsia"/>
                <w:b/>
                <w:bCs/>
                <w:kern w:val="0"/>
                <w:sz w:val="24"/>
                <w:szCs w:val="24"/>
              </w:rPr>
              <w:t>分）</w:t>
            </w:r>
          </w:p>
        </w:tc>
        <w:tc>
          <w:tcPr>
            <w:tcW w:w="1252" w:type="dxa"/>
            <w:vMerge w:val="restart"/>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组织领导及决策机制（</w:t>
            </w:r>
            <w:r w:rsidRPr="008116AD">
              <w:rPr>
                <w:rFonts w:ascii="仿宋" w:eastAsia="仿宋" w:hAnsi="仿宋" w:cs="宋体"/>
                <w:kern w:val="0"/>
                <w:sz w:val="24"/>
                <w:szCs w:val="24"/>
              </w:rPr>
              <w:t>4</w:t>
            </w:r>
            <w:r w:rsidRPr="008116AD">
              <w:rPr>
                <w:rFonts w:ascii="仿宋" w:eastAsia="仿宋" w:hAnsi="仿宋" w:cs="宋体" w:hint="eastAsia"/>
                <w:kern w:val="0"/>
                <w:sz w:val="24"/>
                <w:szCs w:val="24"/>
              </w:rPr>
              <w:t>分）</w:t>
            </w:r>
          </w:p>
        </w:tc>
        <w:tc>
          <w:tcPr>
            <w:tcW w:w="3908" w:type="dxa"/>
            <w:tcBorders>
              <w:top w:val="nil"/>
              <w:left w:val="nil"/>
              <w:bottom w:val="single" w:sz="4" w:space="0" w:color="auto"/>
              <w:right w:val="single" w:sz="4" w:space="0" w:color="auto"/>
            </w:tcBorders>
            <w:vAlign w:val="center"/>
          </w:tcPr>
          <w:p w:rsidR="00AA4DFA" w:rsidRPr="008116AD" w:rsidRDefault="00AA4DFA" w:rsidP="008116AD">
            <w:pPr>
              <w:widowControl/>
              <w:rPr>
                <w:rFonts w:ascii="仿宋" w:eastAsia="仿宋" w:hAnsi="仿宋" w:cs="宋体"/>
                <w:kern w:val="0"/>
                <w:sz w:val="24"/>
                <w:szCs w:val="24"/>
              </w:rPr>
            </w:pPr>
            <w:r w:rsidRPr="008116AD">
              <w:rPr>
                <w:rFonts w:ascii="仿宋" w:eastAsia="仿宋" w:hAnsi="仿宋" w:cs="宋体" w:hint="eastAsia"/>
                <w:kern w:val="0"/>
                <w:sz w:val="24"/>
                <w:szCs w:val="24"/>
              </w:rPr>
              <w:t>部门、单位成立国有资产管理工作领导小组</w:t>
            </w:r>
          </w:p>
        </w:tc>
        <w:tc>
          <w:tcPr>
            <w:tcW w:w="660"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kern w:val="0"/>
                <w:sz w:val="24"/>
                <w:szCs w:val="24"/>
              </w:rPr>
              <w:t>2</w:t>
            </w:r>
          </w:p>
        </w:tc>
        <w:tc>
          <w:tcPr>
            <w:tcW w:w="5071" w:type="dxa"/>
            <w:tcBorders>
              <w:top w:val="nil"/>
              <w:left w:val="nil"/>
              <w:bottom w:val="single" w:sz="4" w:space="0" w:color="auto"/>
              <w:right w:val="single" w:sz="4" w:space="0" w:color="auto"/>
            </w:tcBorders>
            <w:vAlign w:val="center"/>
          </w:tcPr>
          <w:p w:rsidR="00AA4DFA" w:rsidRPr="008116AD" w:rsidRDefault="00AA4DFA" w:rsidP="008116AD">
            <w:pPr>
              <w:widowControl/>
              <w:rPr>
                <w:rFonts w:ascii="仿宋" w:eastAsia="仿宋" w:hAnsi="仿宋" w:cs="宋体"/>
                <w:kern w:val="0"/>
                <w:sz w:val="24"/>
                <w:szCs w:val="24"/>
              </w:rPr>
            </w:pPr>
            <w:r w:rsidRPr="008116AD">
              <w:rPr>
                <w:rFonts w:ascii="仿宋" w:eastAsia="仿宋" w:hAnsi="仿宋" w:cs="宋体" w:hint="eastAsia"/>
                <w:kern w:val="0"/>
                <w:sz w:val="24"/>
                <w:szCs w:val="24"/>
              </w:rPr>
              <w:t>指定一名部门、单位负责人分管国有资产管理工作。（</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r>
      <w:tr w:rsidR="00AA4DFA" w:rsidRPr="008116AD" w:rsidTr="00DD5101">
        <w:trPr>
          <w:trHeight w:val="810"/>
        </w:trPr>
        <w:tc>
          <w:tcPr>
            <w:tcW w:w="1300"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8116AD" w:rsidRDefault="00AA4DFA" w:rsidP="008116AD">
            <w:pPr>
              <w:widowControl/>
              <w:rPr>
                <w:rFonts w:ascii="仿宋" w:eastAsia="仿宋" w:hAnsi="仿宋" w:cs="宋体"/>
                <w:kern w:val="0"/>
                <w:sz w:val="24"/>
                <w:szCs w:val="24"/>
              </w:rPr>
            </w:pPr>
            <w:r w:rsidRPr="008116AD">
              <w:rPr>
                <w:rFonts w:ascii="仿宋" w:eastAsia="仿宋" w:hAnsi="仿宋" w:cs="宋体" w:hint="eastAsia"/>
                <w:kern w:val="0"/>
                <w:sz w:val="24"/>
                <w:szCs w:val="24"/>
              </w:rPr>
              <w:t>有集体决策的国有资产管理领导机制</w:t>
            </w:r>
          </w:p>
        </w:tc>
        <w:tc>
          <w:tcPr>
            <w:tcW w:w="660"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kern w:val="0"/>
                <w:sz w:val="24"/>
                <w:szCs w:val="24"/>
              </w:rPr>
              <w:t>2</w:t>
            </w:r>
          </w:p>
        </w:tc>
        <w:tc>
          <w:tcPr>
            <w:tcW w:w="5071" w:type="dxa"/>
            <w:tcBorders>
              <w:top w:val="nil"/>
              <w:left w:val="nil"/>
              <w:bottom w:val="single" w:sz="4" w:space="0" w:color="auto"/>
              <w:right w:val="single" w:sz="4" w:space="0" w:color="auto"/>
            </w:tcBorders>
            <w:vAlign w:val="center"/>
          </w:tcPr>
          <w:p w:rsidR="00AA4DFA" w:rsidRPr="008116AD" w:rsidRDefault="00AA4DFA" w:rsidP="008116AD">
            <w:pPr>
              <w:widowControl/>
              <w:rPr>
                <w:rFonts w:ascii="仿宋" w:eastAsia="仿宋" w:hAnsi="仿宋" w:cs="宋体"/>
                <w:kern w:val="0"/>
                <w:sz w:val="24"/>
                <w:szCs w:val="24"/>
              </w:rPr>
            </w:pPr>
            <w:r w:rsidRPr="008116AD">
              <w:rPr>
                <w:rFonts w:ascii="仿宋" w:eastAsia="仿宋" w:hAnsi="仿宋" w:cs="宋体" w:hint="eastAsia"/>
                <w:kern w:val="0"/>
                <w:sz w:val="24"/>
                <w:szCs w:val="24"/>
              </w:rPr>
              <w:t>资产管理集体决定，每年资产管理工作会议不少于</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次，有资产管理的会议记录。</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r>
      <w:tr w:rsidR="00AA4DFA" w:rsidRPr="008116AD" w:rsidTr="00DD5101">
        <w:trPr>
          <w:trHeight w:val="825"/>
        </w:trPr>
        <w:tc>
          <w:tcPr>
            <w:tcW w:w="1300"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b/>
                <w:bCs/>
                <w:kern w:val="0"/>
                <w:sz w:val="24"/>
                <w:szCs w:val="24"/>
              </w:rPr>
            </w:pPr>
          </w:p>
        </w:tc>
        <w:tc>
          <w:tcPr>
            <w:tcW w:w="1252" w:type="dxa"/>
            <w:vMerge w:val="restart"/>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队伍建设（</w:t>
            </w:r>
            <w:r w:rsidRPr="008116AD">
              <w:rPr>
                <w:rFonts w:ascii="仿宋" w:eastAsia="仿宋" w:hAnsi="仿宋" w:cs="宋体"/>
                <w:kern w:val="0"/>
                <w:sz w:val="24"/>
                <w:szCs w:val="24"/>
              </w:rPr>
              <w:t>5</w:t>
            </w:r>
            <w:r w:rsidRPr="008116AD">
              <w:rPr>
                <w:rFonts w:ascii="仿宋" w:eastAsia="仿宋" w:hAnsi="仿宋" w:cs="宋体" w:hint="eastAsia"/>
                <w:kern w:val="0"/>
                <w:sz w:val="24"/>
                <w:szCs w:val="24"/>
              </w:rPr>
              <w:t>分）</w:t>
            </w:r>
          </w:p>
        </w:tc>
        <w:tc>
          <w:tcPr>
            <w:tcW w:w="3908" w:type="dxa"/>
            <w:vMerge w:val="restart"/>
            <w:tcBorders>
              <w:top w:val="nil"/>
              <w:left w:val="single" w:sz="4" w:space="0" w:color="auto"/>
              <w:bottom w:val="single" w:sz="4" w:space="0" w:color="auto"/>
              <w:right w:val="single" w:sz="4" w:space="0" w:color="auto"/>
            </w:tcBorders>
            <w:vAlign w:val="center"/>
          </w:tcPr>
          <w:p w:rsidR="00AA4DFA" w:rsidRPr="008116AD" w:rsidRDefault="00AA4DFA" w:rsidP="008116AD">
            <w:pPr>
              <w:widowControl/>
              <w:rPr>
                <w:rFonts w:ascii="仿宋" w:eastAsia="仿宋" w:hAnsi="仿宋" w:cs="宋体"/>
                <w:kern w:val="0"/>
                <w:sz w:val="24"/>
                <w:szCs w:val="24"/>
              </w:rPr>
            </w:pPr>
            <w:r w:rsidRPr="008116AD">
              <w:rPr>
                <w:rFonts w:ascii="仿宋" w:eastAsia="仿宋" w:hAnsi="仿宋" w:cs="宋体" w:hint="eastAsia"/>
                <w:kern w:val="0"/>
                <w:sz w:val="24"/>
                <w:szCs w:val="24"/>
              </w:rPr>
              <w:t>配备专（兼）职相结合的资产管理人员，岗位责任明确</w:t>
            </w:r>
          </w:p>
        </w:tc>
        <w:tc>
          <w:tcPr>
            <w:tcW w:w="660" w:type="dxa"/>
            <w:vMerge w:val="restart"/>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kern w:val="0"/>
                <w:sz w:val="24"/>
                <w:szCs w:val="24"/>
              </w:rPr>
              <w:t>3</w:t>
            </w:r>
          </w:p>
        </w:tc>
        <w:tc>
          <w:tcPr>
            <w:tcW w:w="5071" w:type="dxa"/>
            <w:tcBorders>
              <w:top w:val="nil"/>
              <w:left w:val="nil"/>
              <w:bottom w:val="single" w:sz="4" w:space="0" w:color="auto"/>
              <w:right w:val="single" w:sz="4" w:space="0" w:color="auto"/>
            </w:tcBorders>
            <w:vAlign w:val="center"/>
          </w:tcPr>
          <w:p w:rsidR="00AA4DFA" w:rsidRPr="008116AD" w:rsidRDefault="00AA4DFA" w:rsidP="008116AD">
            <w:pPr>
              <w:widowControl/>
              <w:rPr>
                <w:rFonts w:ascii="仿宋" w:eastAsia="仿宋" w:hAnsi="仿宋" w:cs="宋体"/>
                <w:kern w:val="0"/>
                <w:sz w:val="24"/>
                <w:szCs w:val="24"/>
              </w:rPr>
            </w:pPr>
            <w:r w:rsidRPr="008116AD">
              <w:rPr>
                <w:rFonts w:ascii="仿宋" w:eastAsia="仿宋" w:hAnsi="仿宋" w:cs="宋体" w:hint="eastAsia"/>
                <w:kern w:val="0"/>
                <w:sz w:val="24"/>
                <w:szCs w:val="24"/>
              </w:rPr>
              <w:t>资产管理人员相对稳定，配备满足需要的专（兼）职资产管理人员。</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vMerge w:val="restart"/>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r>
      <w:tr w:rsidR="00AA4DFA" w:rsidRPr="008116AD" w:rsidTr="00DD5101">
        <w:trPr>
          <w:trHeight w:val="720"/>
        </w:trPr>
        <w:tc>
          <w:tcPr>
            <w:tcW w:w="1300"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3908" w:type="dxa"/>
            <w:vMerge/>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660" w:type="dxa"/>
            <w:vMerge/>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5071" w:type="dxa"/>
            <w:tcBorders>
              <w:top w:val="nil"/>
              <w:left w:val="nil"/>
              <w:bottom w:val="single" w:sz="4" w:space="0" w:color="auto"/>
              <w:right w:val="single" w:sz="4" w:space="0" w:color="auto"/>
            </w:tcBorders>
            <w:vAlign w:val="center"/>
          </w:tcPr>
          <w:p w:rsidR="00AA4DFA" w:rsidRPr="008116AD" w:rsidRDefault="00AA4DFA" w:rsidP="008116AD">
            <w:pPr>
              <w:widowControl/>
              <w:rPr>
                <w:rFonts w:ascii="仿宋" w:eastAsia="仿宋" w:hAnsi="仿宋" w:cs="宋体"/>
                <w:kern w:val="0"/>
                <w:sz w:val="24"/>
                <w:szCs w:val="24"/>
              </w:rPr>
            </w:pPr>
            <w:r w:rsidRPr="008116AD">
              <w:rPr>
                <w:rFonts w:ascii="仿宋" w:eastAsia="仿宋" w:hAnsi="仿宋" w:cs="宋体" w:hint="eastAsia"/>
                <w:kern w:val="0"/>
                <w:sz w:val="24"/>
                <w:szCs w:val="24"/>
              </w:rPr>
              <w:t>资产管理员熟练掌握资产管理业务，管理责任心强。</w:t>
            </w:r>
            <w:r w:rsidRPr="008116AD">
              <w:rPr>
                <w:rFonts w:ascii="仿宋" w:eastAsia="仿宋" w:hAnsi="仿宋" w:cs="宋体"/>
                <w:kern w:val="0"/>
                <w:sz w:val="24"/>
                <w:szCs w:val="24"/>
              </w:rPr>
              <w:t>(1</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vMerge/>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1220" w:type="dxa"/>
            <w:vMerge/>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r>
      <w:tr w:rsidR="00AA4DFA" w:rsidRPr="008116AD" w:rsidTr="00DD5101">
        <w:trPr>
          <w:trHeight w:val="915"/>
        </w:trPr>
        <w:tc>
          <w:tcPr>
            <w:tcW w:w="1300"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8116AD" w:rsidRDefault="00AA4DFA" w:rsidP="008116AD">
            <w:pPr>
              <w:widowControl/>
              <w:rPr>
                <w:rFonts w:ascii="仿宋" w:eastAsia="仿宋" w:hAnsi="仿宋" w:cs="宋体"/>
                <w:kern w:val="0"/>
                <w:sz w:val="24"/>
                <w:szCs w:val="24"/>
              </w:rPr>
            </w:pPr>
            <w:r w:rsidRPr="008116AD">
              <w:rPr>
                <w:rFonts w:ascii="仿宋" w:eastAsia="仿宋" w:hAnsi="仿宋" w:cs="宋体" w:hint="eastAsia"/>
                <w:kern w:val="0"/>
                <w:sz w:val="24"/>
                <w:szCs w:val="24"/>
              </w:rPr>
              <w:t>参加学校及上级主管部门组织的资产管理业务培训</w:t>
            </w:r>
          </w:p>
        </w:tc>
        <w:tc>
          <w:tcPr>
            <w:tcW w:w="660"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kern w:val="0"/>
                <w:sz w:val="24"/>
                <w:szCs w:val="24"/>
              </w:rPr>
              <w:t>2</w:t>
            </w:r>
          </w:p>
        </w:tc>
        <w:tc>
          <w:tcPr>
            <w:tcW w:w="5071" w:type="dxa"/>
            <w:tcBorders>
              <w:top w:val="nil"/>
              <w:left w:val="nil"/>
              <w:bottom w:val="single" w:sz="4" w:space="0" w:color="auto"/>
              <w:right w:val="single" w:sz="4" w:space="0" w:color="auto"/>
            </w:tcBorders>
            <w:vAlign w:val="center"/>
          </w:tcPr>
          <w:p w:rsidR="00AA4DFA" w:rsidRPr="008116AD" w:rsidRDefault="00AA4DFA" w:rsidP="008116AD">
            <w:pPr>
              <w:widowControl/>
              <w:rPr>
                <w:rFonts w:ascii="仿宋" w:eastAsia="仿宋" w:hAnsi="仿宋" w:cs="宋体"/>
                <w:kern w:val="0"/>
                <w:sz w:val="24"/>
                <w:szCs w:val="24"/>
              </w:rPr>
            </w:pPr>
            <w:r w:rsidRPr="008116AD">
              <w:rPr>
                <w:rFonts w:ascii="仿宋" w:eastAsia="仿宋" w:hAnsi="仿宋" w:cs="宋体" w:hint="eastAsia"/>
                <w:kern w:val="0"/>
                <w:sz w:val="24"/>
                <w:szCs w:val="24"/>
              </w:rPr>
              <w:t>能积极参加学校及上级主管部门组织的资产管理业务培训、会议等。</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r>
      <w:tr w:rsidR="00AA4DFA" w:rsidRPr="008116AD" w:rsidTr="00DD5101">
        <w:trPr>
          <w:trHeight w:val="1095"/>
        </w:trPr>
        <w:tc>
          <w:tcPr>
            <w:tcW w:w="1300"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b/>
                <w:bCs/>
                <w:kern w:val="0"/>
                <w:sz w:val="24"/>
                <w:szCs w:val="24"/>
              </w:rPr>
            </w:pPr>
          </w:p>
        </w:tc>
        <w:tc>
          <w:tcPr>
            <w:tcW w:w="1252" w:type="dxa"/>
            <w:vMerge w:val="restart"/>
            <w:tcBorders>
              <w:top w:val="nil"/>
              <w:left w:val="single" w:sz="4" w:space="0" w:color="auto"/>
              <w:bottom w:val="single" w:sz="4" w:space="0" w:color="000000"/>
              <w:right w:val="single" w:sz="4" w:space="0" w:color="auto"/>
            </w:tcBorders>
            <w:vAlign w:val="center"/>
          </w:tcPr>
          <w:p w:rsidR="00AA4DFA"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管理办法与执行制度情况</w:t>
            </w:r>
          </w:p>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w:t>
            </w:r>
            <w:r w:rsidRPr="008116AD">
              <w:rPr>
                <w:rFonts w:ascii="仿宋" w:eastAsia="仿宋" w:hAnsi="仿宋" w:cs="宋体"/>
                <w:kern w:val="0"/>
                <w:sz w:val="24"/>
                <w:szCs w:val="24"/>
              </w:rPr>
              <w:t>6</w:t>
            </w:r>
            <w:r w:rsidRPr="008116AD">
              <w:rPr>
                <w:rFonts w:ascii="仿宋" w:eastAsia="仿宋" w:hAnsi="仿宋" w:cs="宋体" w:hint="eastAsia"/>
                <w:kern w:val="0"/>
                <w:sz w:val="24"/>
                <w:szCs w:val="24"/>
              </w:rPr>
              <w:t>分）</w:t>
            </w:r>
          </w:p>
        </w:tc>
        <w:tc>
          <w:tcPr>
            <w:tcW w:w="3908" w:type="dxa"/>
            <w:vMerge w:val="restart"/>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r w:rsidRPr="008116AD">
              <w:rPr>
                <w:rFonts w:ascii="仿宋" w:eastAsia="仿宋" w:hAnsi="仿宋" w:cs="宋体" w:hint="eastAsia"/>
                <w:kern w:val="0"/>
                <w:sz w:val="24"/>
                <w:szCs w:val="24"/>
              </w:rPr>
              <w:t>严格执行学校资产购置、日常管理、有偿使用、资产处置、资产清查、无形资产、产权管理等关键环节的管理制度</w:t>
            </w:r>
          </w:p>
        </w:tc>
        <w:tc>
          <w:tcPr>
            <w:tcW w:w="660" w:type="dxa"/>
            <w:vMerge w:val="restart"/>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kern w:val="0"/>
                <w:sz w:val="24"/>
                <w:szCs w:val="24"/>
              </w:rPr>
              <w:t>6</w:t>
            </w:r>
          </w:p>
        </w:tc>
        <w:tc>
          <w:tcPr>
            <w:tcW w:w="5071" w:type="dxa"/>
            <w:tcBorders>
              <w:top w:val="nil"/>
              <w:left w:val="nil"/>
              <w:bottom w:val="single" w:sz="4" w:space="0" w:color="auto"/>
              <w:right w:val="single" w:sz="4" w:space="0" w:color="auto"/>
            </w:tcBorders>
            <w:vAlign w:val="center"/>
          </w:tcPr>
          <w:p w:rsidR="00AA4DFA" w:rsidRPr="008116AD" w:rsidRDefault="00AA4DFA" w:rsidP="008116AD">
            <w:pPr>
              <w:widowControl/>
              <w:rPr>
                <w:rFonts w:ascii="仿宋" w:eastAsia="仿宋" w:hAnsi="仿宋" w:cs="宋体"/>
                <w:kern w:val="0"/>
                <w:sz w:val="24"/>
                <w:szCs w:val="24"/>
              </w:rPr>
            </w:pPr>
            <w:r w:rsidRPr="008116AD">
              <w:rPr>
                <w:rFonts w:ascii="仿宋" w:eastAsia="仿宋" w:hAnsi="仿宋" w:cs="宋体" w:hint="eastAsia"/>
                <w:kern w:val="0"/>
                <w:sz w:val="24"/>
                <w:szCs w:val="24"/>
              </w:rPr>
              <w:t>有相关固定资产购置计划论证，验收管理，资产维护，资产清查、申请处置等材料。（</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p>
        </w:tc>
        <w:tc>
          <w:tcPr>
            <w:tcW w:w="1289" w:type="dxa"/>
            <w:vMerge w:val="restart"/>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r>
      <w:tr w:rsidR="00AA4DFA" w:rsidRPr="008116AD" w:rsidTr="00DD5101">
        <w:trPr>
          <w:trHeight w:val="795"/>
        </w:trPr>
        <w:tc>
          <w:tcPr>
            <w:tcW w:w="1300"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3908"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660" w:type="dxa"/>
            <w:vMerge/>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5071" w:type="dxa"/>
            <w:tcBorders>
              <w:top w:val="nil"/>
              <w:left w:val="nil"/>
              <w:bottom w:val="single" w:sz="4" w:space="0" w:color="auto"/>
              <w:right w:val="single" w:sz="4" w:space="0" w:color="auto"/>
            </w:tcBorders>
            <w:vAlign w:val="center"/>
          </w:tcPr>
          <w:p w:rsidR="00AA4DFA" w:rsidRPr="008116AD" w:rsidRDefault="00AA4DFA" w:rsidP="008116AD">
            <w:pPr>
              <w:widowControl/>
              <w:rPr>
                <w:rFonts w:ascii="仿宋" w:eastAsia="仿宋" w:hAnsi="仿宋" w:cs="宋体"/>
                <w:kern w:val="0"/>
                <w:sz w:val="24"/>
                <w:szCs w:val="24"/>
              </w:rPr>
            </w:pPr>
            <w:r w:rsidRPr="008116AD">
              <w:rPr>
                <w:rFonts w:ascii="仿宋" w:eastAsia="仿宋" w:hAnsi="仿宋" w:cs="宋体" w:hint="eastAsia"/>
                <w:kern w:val="0"/>
                <w:sz w:val="24"/>
                <w:szCs w:val="24"/>
              </w:rPr>
              <w:t>建立无形资产台账，收益足额上缴财务（</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r w:rsidRPr="008116AD">
              <w:rPr>
                <w:rFonts w:ascii="仿宋" w:eastAsia="仿宋" w:hAnsi="仿宋" w:cs="宋体" w:hint="eastAsia"/>
                <w:kern w:val="0"/>
                <w:sz w:val="24"/>
                <w:szCs w:val="24"/>
              </w:rPr>
              <w:t>无此项内容或职能，此项得</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p>
        </w:tc>
        <w:tc>
          <w:tcPr>
            <w:tcW w:w="1289" w:type="dxa"/>
            <w:vMerge/>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1220" w:type="dxa"/>
            <w:vMerge/>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r>
      <w:tr w:rsidR="00AA4DFA" w:rsidRPr="008116AD" w:rsidTr="00DD5101">
        <w:trPr>
          <w:trHeight w:val="750"/>
        </w:trPr>
        <w:tc>
          <w:tcPr>
            <w:tcW w:w="1300"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3908" w:type="dxa"/>
            <w:vMerge/>
            <w:tcBorders>
              <w:top w:val="nil"/>
              <w:left w:val="single" w:sz="4" w:space="0" w:color="auto"/>
              <w:bottom w:val="single" w:sz="4" w:space="0" w:color="000000"/>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660" w:type="dxa"/>
            <w:vMerge/>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5071" w:type="dxa"/>
            <w:tcBorders>
              <w:top w:val="nil"/>
              <w:left w:val="nil"/>
              <w:bottom w:val="single" w:sz="4" w:space="0" w:color="auto"/>
              <w:right w:val="single" w:sz="4" w:space="0" w:color="auto"/>
            </w:tcBorders>
            <w:vAlign w:val="center"/>
          </w:tcPr>
          <w:p w:rsidR="00AA4DFA" w:rsidRPr="008116AD" w:rsidRDefault="00AA4DFA" w:rsidP="008116AD">
            <w:pPr>
              <w:widowControl/>
              <w:rPr>
                <w:rFonts w:ascii="仿宋" w:eastAsia="仿宋" w:hAnsi="仿宋" w:cs="宋体"/>
                <w:kern w:val="0"/>
                <w:sz w:val="24"/>
                <w:szCs w:val="24"/>
              </w:rPr>
            </w:pPr>
            <w:r w:rsidRPr="008116AD">
              <w:rPr>
                <w:rFonts w:ascii="仿宋" w:eastAsia="仿宋" w:hAnsi="仿宋" w:cs="宋体" w:hint="eastAsia"/>
                <w:kern w:val="0"/>
                <w:sz w:val="24"/>
                <w:szCs w:val="24"/>
              </w:rPr>
              <w:t>建立低值仪器设备监督管理制度，定期进行账物核查，有核查记录。（</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p>
        </w:tc>
        <w:tc>
          <w:tcPr>
            <w:tcW w:w="1289" w:type="dxa"/>
            <w:vMerge/>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c>
          <w:tcPr>
            <w:tcW w:w="1220" w:type="dxa"/>
            <w:vMerge/>
            <w:tcBorders>
              <w:top w:val="nil"/>
              <w:left w:val="single" w:sz="4" w:space="0" w:color="auto"/>
              <w:bottom w:val="single" w:sz="4" w:space="0" w:color="auto"/>
              <w:right w:val="single" w:sz="4" w:space="0" w:color="auto"/>
            </w:tcBorders>
            <w:vAlign w:val="center"/>
          </w:tcPr>
          <w:p w:rsidR="00AA4DFA" w:rsidRPr="008116AD" w:rsidRDefault="00AA4DFA" w:rsidP="008116AD">
            <w:pPr>
              <w:widowControl/>
              <w:jc w:val="left"/>
              <w:rPr>
                <w:rFonts w:ascii="仿宋" w:eastAsia="仿宋" w:hAnsi="仿宋" w:cs="宋体"/>
                <w:kern w:val="0"/>
                <w:sz w:val="24"/>
                <w:szCs w:val="24"/>
              </w:rPr>
            </w:pPr>
          </w:p>
        </w:tc>
      </w:tr>
      <w:tr w:rsidR="00AA4DFA" w:rsidRPr="008116AD" w:rsidTr="008B3C17">
        <w:trPr>
          <w:trHeight w:val="699"/>
        </w:trPr>
        <w:tc>
          <w:tcPr>
            <w:tcW w:w="1300" w:type="dxa"/>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考核项目</w:t>
            </w:r>
          </w:p>
        </w:tc>
        <w:tc>
          <w:tcPr>
            <w:tcW w:w="1252" w:type="dxa"/>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 xml:space="preserve">　</w:t>
            </w:r>
          </w:p>
        </w:tc>
        <w:tc>
          <w:tcPr>
            <w:tcW w:w="3908" w:type="dxa"/>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考核内容</w:t>
            </w:r>
          </w:p>
        </w:tc>
        <w:tc>
          <w:tcPr>
            <w:tcW w:w="660" w:type="dxa"/>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分值</w:t>
            </w:r>
          </w:p>
        </w:tc>
        <w:tc>
          <w:tcPr>
            <w:tcW w:w="5071" w:type="dxa"/>
            <w:tcBorders>
              <w:top w:val="single" w:sz="4" w:space="0" w:color="auto"/>
              <w:left w:val="nil"/>
              <w:bottom w:val="single" w:sz="4" w:space="0" w:color="auto"/>
              <w:right w:val="single" w:sz="4" w:space="0" w:color="auto"/>
            </w:tcBorders>
            <w:vAlign w:val="center"/>
          </w:tcPr>
          <w:p w:rsidR="00AA4DFA" w:rsidRPr="008116AD" w:rsidRDefault="00AA4DFA" w:rsidP="008579B0">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评分标准</w:t>
            </w:r>
          </w:p>
        </w:tc>
        <w:tc>
          <w:tcPr>
            <w:tcW w:w="1289" w:type="dxa"/>
            <w:tcBorders>
              <w:top w:val="single" w:sz="4" w:space="0" w:color="auto"/>
              <w:left w:val="nil"/>
              <w:bottom w:val="single" w:sz="4" w:space="0" w:color="auto"/>
              <w:right w:val="single" w:sz="4" w:space="0" w:color="auto"/>
            </w:tcBorders>
            <w:vAlign w:val="center"/>
          </w:tcPr>
          <w:p w:rsidR="00AA4DFA" w:rsidRPr="008116AD" w:rsidRDefault="00AA4DFA" w:rsidP="008579B0">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自评得分</w:t>
            </w:r>
          </w:p>
        </w:tc>
        <w:tc>
          <w:tcPr>
            <w:tcW w:w="1220" w:type="dxa"/>
            <w:tcBorders>
              <w:top w:val="single" w:sz="4" w:space="0" w:color="auto"/>
              <w:left w:val="nil"/>
              <w:bottom w:val="single" w:sz="4" w:space="0" w:color="auto"/>
              <w:right w:val="single" w:sz="4" w:space="0" w:color="auto"/>
            </w:tcBorders>
            <w:vAlign w:val="center"/>
          </w:tcPr>
          <w:p w:rsidR="00AA4DFA" w:rsidRPr="008116AD" w:rsidRDefault="00AA4DFA" w:rsidP="008579B0">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考核得分</w:t>
            </w:r>
          </w:p>
        </w:tc>
      </w:tr>
      <w:tr w:rsidR="00AA4DFA" w:rsidRPr="008116AD" w:rsidTr="008B3C17">
        <w:trPr>
          <w:trHeight w:val="810"/>
        </w:trPr>
        <w:tc>
          <w:tcPr>
            <w:tcW w:w="1300" w:type="dxa"/>
            <w:vMerge w:val="restart"/>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b/>
                <w:bCs/>
                <w:kern w:val="0"/>
                <w:sz w:val="24"/>
                <w:szCs w:val="24"/>
              </w:rPr>
            </w:pPr>
            <w:r w:rsidRPr="008116AD">
              <w:rPr>
                <w:rFonts w:ascii="仿宋" w:eastAsia="仿宋" w:hAnsi="仿宋" w:cs="宋体" w:hint="eastAsia"/>
                <w:b/>
                <w:bCs/>
                <w:kern w:val="0"/>
                <w:sz w:val="24"/>
                <w:szCs w:val="24"/>
              </w:rPr>
              <w:t>资产管理信息化</w:t>
            </w:r>
            <w:r w:rsidRPr="008116AD">
              <w:rPr>
                <w:rFonts w:ascii="仿宋" w:eastAsia="仿宋" w:hAnsi="仿宋" w:cs="宋体"/>
                <w:b/>
                <w:bCs/>
                <w:kern w:val="0"/>
                <w:sz w:val="24"/>
                <w:szCs w:val="24"/>
              </w:rPr>
              <w:t xml:space="preserve">    </w:t>
            </w:r>
            <w:r w:rsidRPr="008116AD">
              <w:rPr>
                <w:rFonts w:ascii="仿宋" w:eastAsia="仿宋" w:hAnsi="仿宋" w:cs="宋体" w:hint="eastAsia"/>
                <w:b/>
                <w:bCs/>
                <w:kern w:val="0"/>
                <w:sz w:val="24"/>
                <w:szCs w:val="24"/>
              </w:rPr>
              <w:t>（</w:t>
            </w:r>
            <w:r w:rsidRPr="008116AD">
              <w:rPr>
                <w:rFonts w:ascii="仿宋" w:eastAsia="仿宋" w:hAnsi="仿宋" w:cs="宋体"/>
                <w:b/>
                <w:bCs/>
                <w:kern w:val="0"/>
                <w:sz w:val="24"/>
                <w:szCs w:val="24"/>
              </w:rPr>
              <w:t>15</w:t>
            </w:r>
            <w:r w:rsidRPr="008116AD">
              <w:rPr>
                <w:rFonts w:ascii="仿宋" w:eastAsia="仿宋" w:hAnsi="仿宋" w:cs="宋体" w:hint="eastAsia"/>
                <w:b/>
                <w:bCs/>
                <w:kern w:val="0"/>
                <w:sz w:val="24"/>
                <w:szCs w:val="24"/>
              </w:rPr>
              <w:t>分）</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信息化</w:t>
            </w:r>
            <w:r w:rsidRPr="008116AD">
              <w:rPr>
                <w:rFonts w:ascii="仿宋" w:eastAsia="仿宋" w:hAnsi="仿宋" w:cs="宋体"/>
                <w:kern w:val="0"/>
                <w:sz w:val="24"/>
                <w:szCs w:val="24"/>
              </w:rPr>
              <w:t xml:space="preserve">  </w:t>
            </w:r>
            <w:r w:rsidRPr="008116AD">
              <w:rPr>
                <w:rFonts w:ascii="仿宋" w:eastAsia="仿宋" w:hAnsi="仿宋" w:cs="宋体" w:hint="eastAsia"/>
                <w:kern w:val="0"/>
                <w:sz w:val="24"/>
                <w:szCs w:val="24"/>
              </w:rPr>
              <w:t>建设</w:t>
            </w:r>
            <w:r w:rsidRPr="008116AD">
              <w:rPr>
                <w:rFonts w:ascii="仿宋" w:eastAsia="仿宋" w:hAnsi="仿宋" w:cs="宋体"/>
                <w:kern w:val="0"/>
                <w:sz w:val="24"/>
                <w:szCs w:val="24"/>
              </w:rPr>
              <w:t xml:space="preserve">     </w:t>
            </w:r>
            <w:r w:rsidRPr="008116AD">
              <w:rPr>
                <w:rFonts w:ascii="仿宋" w:eastAsia="仿宋" w:hAnsi="仿宋" w:cs="宋体" w:hint="eastAsia"/>
                <w:kern w:val="0"/>
                <w:sz w:val="24"/>
                <w:szCs w:val="24"/>
              </w:rPr>
              <w:t>（</w:t>
            </w:r>
            <w:r w:rsidRPr="008116AD">
              <w:rPr>
                <w:rFonts w:ascii="仿宋" w:eastAsia="仿宋" w:hAnsi="仿宋" w:cs="宋体"/>
                <w:kern w:val="0"/>
                <w:sz w:val="24"/>
                <w:szCs w:val="24"/>
              </w:rPr>
              <w:t>8</w:t>
            </w:r>
            <w:r w:rsidRPr="008116AD">
              <w:rPr>
                <w:rFonts w:ascii="仿宋" w:eastAsia="仿宋" w:hAnsi="仿宋" w:cs="宋体" w:hint="eastAsia"/>
                <w:kern w:val="0"/>
                <w:sz w:val="24"/>
                <w:szCs w:val="24"/>
              </w:rPr>
              <w:t>分）</w:t>
            </w:r>
          </w:p>
        </w:tc>
        <w:tc>
          <w:tcPr>
            <w:tcW w:w="3908" w:type="dxa"/>
            <w:vMerge w:val="restart"/>
            <w:tcBorders>
              <w:top w:val="single" w:sz="4" w:space="0" w:color="auto"/>
              <w:left w:val="single" w:sz="4" w:space="0" w:color="auto"/>
              <w:bottom w:val="single" w:sz="4" w:space="0" w:color="auto"/>
              <w:right w:val="single" w:sz="4" w:space="0" w:color="auto"/>
            </w:tcBorders>
            <w:vAlign w:val="center"/>
          </w:tcPr>
          <w:p w:rsidR="00AA4DFA" w:rsidRPr="008116AD" w:rsidRDefault="00AA4DFA" w:rsidP="00E047FA">
            <w:pPr>
              <w:widowControl/>
              <w:rPr>
                <w:rFonts w:ascii="仿宋" w:eastAsia="仿宋" w:hAnsi="仿宋" w:cs="宋体"/>
                <w:kern w:val="0"/>
                <w:sz w:val="24"/>
                <w:szCs w:val="24"/>
              </w:rPr>
            </w:pPr>
            <w:r w:rsidRPr="008116AD">
              <w:rPr>
                <w:rFonts w:ascii="仿宋" w:eastAsia="仿宋" w:hAnsi="仿宋" w:cs="宋体" w:hint="eastAsia"/>
                <w:kern w:val="0"/>
                <w:sz w:val="24"/>
                <w:szCs w:val="24"/>
              </w:rPr>
              <w:t>严格按照学校资产管理系统、大型仪器设备共享管理系统进行信息化管理</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kern w:val="0"/>
                <w:sz w:val="24"/>
                <w:szCs w:val="24"/>
              </w:rPr>
              <w:t>4</w:t>
            </w:r>
          </w:p>
        </w:tc>
        <w:tc>
          <w:tcPr>
            <w:tcW w:w="5071" w:type="dxa"/>
            <w:tcBorders>
              <w:top w:val="single" w:sz="4" w:space="0" w:color="auto"/>
              <w:left w:val="nil"/>
              <w:bottom w:val="single" w:sz="4" w:space="0" w:color="auto"/>
              <w:right w:val="single" w:sz="4" w:space="0" w:color="auto"/>
            </w:tcBorders>
            <w:vAlign w:val="center"/>
          </w:tcPr>
          <w:p w:rsidR="00AA4DFA" w:rsidRPr="008116AD" w:rsidRDefault="00AA4DFA" w:rsidP="008579B0">
            <w:pPr>
              <w:widowControl/>
              <w:rPr>
                <w:rFonts w:ascii="仿宋" w:eastAsia="仿宋" w:hAnsi="仿宋" w:cs="宋体"/>
                <w:kern w:val="0"/>
                <w:sz w:val="24"/>
                <w:szCs w:val="24"/>
              </w:rPr>
            </w:pPr>
            <w:r w:rsidRPr="008116AD">
              <w:rPr>
                <w:rFonts w:ascii="仿宋" w:eastAsia="仿宋" w:hAnsi="仿宋" w:cs="宋体" w:hint="eastAsia"/>
                <w:kern w:val="0"/>
                <w:sz w:val="24"/>
                <w:szCs w:val="24"/>
              </w:rPr>
              <w:t>固定资产管理系统：账实相符、人员库、地点库、单位库及时维护完整。</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tcBorders>
              <w:top w:val="single" w:sz="4" w:space="0" w:color="auto"/>
              <w:left w:val="nil"/>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single" w:sz="4" w:space="0" w:color="auto"/>
              <w:left w:val="nil"/>
              <w:bottom w:val="single" w:sz="4" w:space="0" w:color="auto"/>
              <w:right w:val="single" w:sz="4" w:space="0" w:color="auto"/>
            </w:tcBorders>
            <w:vAlign w:val="center"/>
          </w:tcPr>
          <w:p w:rsidR="00AA4DFA" w:rsidRPr="008116AD" w:rsidRDefault="00AA4DFA" w:rsidP="008579B0">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8B3C17">
        <w:trPr>
          <w:trHeight w:val="586"/>
        </w:trPr>
        <w:tc>
          <w:tcPr>
            <w:tcW w:w="1300"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p>
        </w:tc>
        <w:tc>
          <w:tcPr>
            <w:tcW w:w="3908" w:type="dxa"/>
            <w:vMerge/>
            <w:tcBorders>
              <w:top w:val="nil"/>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p>
        </w:tc>
        <w:tc>
          <w:tcPr>
            <w:tcW w:w="660" w:type="dxa"/>
            <w:vMerge/>
            <w:tcBorders>
              <w:top w:val="nil"/>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p>
        </w:tc>
        <w:tc>
          <w:tcPr>
            <w:tcW w:w="5071" w:type="dxa"/>
            <w:tcBorders>
              <w:top w:val="nil"/>
              <w:left w:val="nil"/>
              <w:bottom w:val="single" w:sz="4" w:space="0" w:color="auto"/>
              <w:right w:val="single" w:sz="4" w:space="0" w:color="auto"/>
            </w:tcBorders>
            <w:vAlign w:val="center"/>
          </w:tcPr>
          <w:p w:rsidR="00AA4DFA" w:rsidRPr="008116AD" w:rsidRDefault="00AA4DFA" w:rsidP="008579B0">
            <w:pPr>
              <w:widowControl/>
              <w:rPr>
                <w:rFonts w:ascii="仿宋" w:eastAsia="仿宋" w:hAnsi="仿宋" w:cs="宋体"/>
                <w:kern w:val="0"/>
                <w:sz w:val="24"/>
                <w:szCs w:val="24"/>
              </w:rPr>
            </w:pPr>
            <w:r w:rsidRPr="008116AD">
              <w:rPr>
                <w:rFonts w:ascii="仿宋" w:eastAsia="仿宋" w:hAnsi="仿宋" w:cs="宋体" w:hint="eastAsia"/>
                <w:kern w:val="0"/>
                <w:sz w:val="24"/>
                <w:szCs w:val="24"/>
              </w:rPr>
              <w:t>大型仪器设备共享管理系统：完善大型仪器上网信息。</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tcBorders>
              <w:top w:val="nil"/>
              <w:left w:val="nil"/>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579B0">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8B3C17">
        <w:trPr>
          <w:trHeight w:val="665"/>
        </w:trPr>
        <w:tc>
          <w:tcPr>
            <w:tcW w:w="1300"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5D5096" w:rsidRDefault="00AA4DFA" w:rsidP="008579B0">
            <w:pPr>
              <w:widowControl/>
              <w:jc w:val="left"/>
              <w:rPr>
                <w:rFonts w:ascii="仿宋" w:eastAsia="仿宋" w:hAnsi="仿宋" w:cs="宋体"/>
                <w:w w:val="95"/>
                <w:kern w:val="0"/>
                <w:sz w:val="24"/>
                <w:szCs w:val="24"/>
              </w:rPr>
            </w:pPr>
            <w:r w:rsidRPr="005D5096">
              <w:rPr>
                <w:rFonts w:ascii="仿宋" w:eastAsia="仿宋" w:hAnsi="仿宋" w:cs="宋体" w:hint="eastAsia"/>
                <w:w w:val="95"/>
                <w:kern w:val="0"/>
                <w:sz w:val="24"/>
                <w:szCs w:val="24"/>
              </w:rPr>
              <w:t>为资产管理人员提供必要的工作条件</w:t>
            </w:r>
          </w:p>
        </w:tc>
        <w:tc>
          <w:tcPr>
            <w:tcW w:w="660" w:type="dxa"/>
            <w:tcBorders>
              <w:top w:val="nil"/>
              <w:left w:val="nil"/>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kern w:val="0"/>
                <w:sz w:val="24"/>
                <w:szCs w:val="24"/>
              </w:rPr>
              <w:t>2</w:t>
            </w:r>
          </w:p>
        </w:tc>
        <w:tc>
          <w:tcPr>
            <w:tcW w:w="5071" w:type="dxa"/>
            <w:tcBorders>
              <w:top w:val="nil"/>
              <w:left w:val="nil"/>
              <w:bottom w:val="single" w:sz="4" w:space="0" w:color="auto"/>
              <w:right w:val="single" w:sz="4" w:space="0" w:color="auto"/>
            </w:tcBorders>
            <w:vAlign w:val="center"/>
          </w:tcPr>
          <w:p w:rsidR="00AA4DFA" w:rsidRPr="008116AD" w:rsidRDefault="00AA4DFA" w:rsidP="008579B0">
            <w:pPr>
              <w:widowControl/>
              <w:rPr>
                <w:rFonts w:ascii="仿宋" w:eastAsia="仿宋" w:hAnsi="仿宋" w:cs="宋体"/>
                <w:kern w:val="0"/>
                <w:sz w:val="24"/>
                <w:szCs w:val="24"/>
              </w:rPr>
            </w:pPr>
            <w:r w:rsidRPr="008116AD">
              <w:rPr>
                <w:rFonts w:ascii="仿宋" w:eastAsia="仿宋" w:hAnsi="仿宋" w:cs="宋体" w:hint="eastAsia"/>
                <w:kern w:val="0"/>
                <w:sz w:val="24"/>
                <w:szCs w:val="24"/>
              </w:rPr>
              <w:t>各资产使用部门为专（兼）职资产管理员配备电脑、打印机。</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tcBorders>
              <w:top w:val="nil"/>
              <w:left w:val="nil"/>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579B0">
            <w:pPr>
              <w:widowControl/>
              <w:jc w:val="left"/>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8B3C17">
        <w:trPr>
          <w:trHeight w:val="600"/>
        </w:trPr>
        <w:tc>
          <w:tcPr>
            <w:tcW w:w="1300"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r w:rsidRPr="008116AD">
              <w:rPr>
                <w:rFonts w:ascii="仿宋" w:eastAsia="仿宋" w:hAnsi="仿宋" w:cs="宋体" w:hint="eastAsia"/>
                <w:kern w:val="0"/>
                <w:sz w:val="24"/>
                <w:szCs w:val="24"/>
              </w:rPr>
              <w:t>定期进行资产数据备份</w:t>
            </w:r>
          </w:p>
        </w:tc>
        <w:tc>
          <w:tcPr>
            <w:tcW w:w="660" w:type="dxa"/>
            <w:tcBorders>
              <w:top w:val="nil"/>
              <w:left w:val="nil"/>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kern w:val="0"/>
                <w:sz w:val="24"/>
                <w:szCs w:val="24"/>
              </w:rPr>
              <w:t>2</w:t>
            </w:r>
          </w:p>
        </w:tc>
        <w:tc>
          <w:tcPr>
            <w:tcW w:w="5071" w:type="dxa"/>
            <w:tcBorders>
              <w:top w:val="nil"/>
              <w:left w:val="nil"/>
              <w:bottom w:val="single" w:sz="4" w:space="0" w:color="auto"/>
              <w:right w:val="single" w:sz="4" w:space="0" w:color="auto"/>
            </w:tcBorders>
            <w:vAlign w:val="center"/>
          </w:tcPr>
          <w:p w:rsidR="00AA4DFA" w:rsidRPr="008116AD" w:rsidRDefault="00AA4DFA" w:rsidP="008579B0">
            <w:pPr>
              <w:widowControl/>
              <w:rPr>
                <w:rFonts w:ascii="仿宋" w:eastAsia="仿宋" w:hAnsi="仿宋" w:cs="宋体"/>
                <w:kern w:val="0"/>
                <w:sz w:val="24"/>
                <w:szCs w:val="24"/>
              </w:rPr>
            </w:pPr>
            <w:r w:rsidRPr="008116AD">
              <w:rPr>
                <w:rFonts w:ascii="仿宋" w:eastAsia="仿宋" w:hAnsi="仿宋" w:cs="宋体" w:hint="eastAsia"/>
                <w:kern w:val="0"/>
                <w:sz w:val="24"/>
                <w:szCs w:val="24"/>
              </w:rPr>
              <w:t>明确资产管理员进行年度数据备份。</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tcBorders>
              <w:top w:val="nil"/>
              <w:left w:val="nil"/>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579B0">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8B3C17">
        <w:trPr>
          <w:trHeight w:val="925"/>
        </w:trPr>
        <w:tc>
          <w:tcPr>
            <w:tcW w:w="1300"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b/>
                <w:bCs/>
                <w:kern w:val="0"/>
                <w:sz w:val="24"/>
                <w:szCs w:val="24"/>
              </w:rPr>
            </w:pPr>
          </w:p>
        </w:tc>
        <w:tc>
          <w:tcPr>
            <w:tcW w:w="1252" w:type="dxa"/>
            <w:vMerge w:val="restart"/>
            <w:tcBorders>
              <w:top w:val="nil"/>
              <w:left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信息化</w:t>
            </w:r>
            <w:r w:rsidRPr="008116AD">
              <w:rPr>
                <w:rFonts w:ascii="仿宋" w:eastAsia="仿宋" w:hAnsi="仿宋" w:cs="宋体"/>
                <w:kern w:val="0"/>
                <w:sz w:val="24"/>
                <w:szCs w:val="24"/>
              </w:rPr>
              <w:t xml:space="preserve">  </w:t>
            </w:r>
            <w:r w:rsidRPr="008116AD">
              <w:rPr>
                <w:rFonts w:ascii="仿宋" w:eastAsia="仿宋" w:hAnsi="仿宋" w:cs="宋体" w:hint="eastAsia"/>
                <w:kern w:val="0"/>
                <w:sz w:val="24"/>
                <w:szCs w:val="24"/>
              </w:rPr>
              <w:t>管理</w:t>
            </w:r>
            <w:r w:rsidRPr="008116AD">
              <w:rPr>
                <w:rFonts w:ascii="仿宋" w:eastAsia="仿宋" w:hAnsi="仿宋" w:cs="宋体"/>
                <w:kern w:val="0"/>
                <w:sz w:val="24"/>
                <w:szCs w:val="24"/>
              </w:rPr>
              <w:t xml:space="preserve">    </w:t>
            </w:r>
            <w:r w:rsidRPr="008116AD">
              <w:rPr>
                <w:rFonts w:ascii="仿宋" w:eastAsia="仿宋" w:hAnsi="仿宋" w:cs="宋体" w:hint="eastAsia"/>
                <w:kern w:val="0"/>
                <w:sz w:val="24"/>
                <w:szCs w:val="24"/>
              </w:rPr>
              <w:t>（</w:t>
            </w:r>
            <w:r w:rsidRPr="008116AD">
              <w:rPr>
                <w:rFonts w:ascii="仿宋" w:eastAsia="仿宋" w:hAnsi="仿宋" w:cs="宋体"/>
                <w:kern w:val="0"/>
                <w:sz w:val="24"/>
                <w:szCs w:val="24"/>
              </w:rPr>
              <w:t>7</w:t>
            </w:r>
            <w:r w:rsidRPr="008116AD">
              <w:rPr>
                <w:rFonts w:ascii="仿宋" w:eastAsia="仿宋" w:hAnsi="仿宋" w:cs="宋体" w:hint="eastAsia"/>
                <w:kern w:val="0"/>
                <w:sz w:val="24"/>
                <w:szCs w:val="24"/>
              </w:rPr>
              <w:t>分）</w:t>
            </w:r>
          </w:p>
        </w:tc>
        <w:tc>
          <w:tcPr>
            <w:tcW w:w="3908" w:type="dxa"/>
            <w:tcBorders>
              <w:top w:val="nil"/>
              <w:left w:val="nil"/>
              <w:bottom w:val="single" w:sz="4" w:space="0" w:color="auto"/>
              <w:right w:val="single" w:sz="4" w:space="0" w:color="auto"/>
            </w:tcBorders>
            <w:vAlign w:val="center"/>
          </w:tcPr>
          <w:p w:rsidR="00AA4DFA" w:rsidRPr="008116AD" w:rsidRDefault="00AA4DFA" w:rsidP="008579B0">
            <w:pPr>
              <w:widowControl/>
              <w:rPr>
                <w:rFonts w:ascii="仿宋" w:eastAsia="仿宋" w:hAnsi="仿宋" w:cs="宋体"/>
                <w:kern w:val="0"/>
                <w:sz w:val="24"/>
                <w:szCs w:val="24"/>
              </w:rPr>
            </w:pPr>
            <w:r w:rsidRPr="008116AD">
              <w:rPr>
                <w:rFonts w:ascii="仿宋" w:eastAsia="仿宋" w:hAnsi="仿宋" w:cs="宋体" w:hint="eastAsia"/>
                <w:kern w:val="0"/>
                <w:sz w:val="24"/>
                <w:szCs w:val="24"/>
              </w:rPr>
              <w:t>资产卡片信息录入及时、准确、完整</w:t>
            </w:r>
          </w:p>
        </w:tc>
        <w:tc>
          <w:tcPr>
            <w:tcW w:w="660" w:type="dxa"/>
            <w:tcBorders>
              <w:top w:val="nil"/>
              <w:left w:val="nil"/>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kern w:val="0"/>
                <w:sz w:val="24"/>
                <w:szCs w:val="24"/>
              </w:rPr>
              <w:t>3</w:t>
            </w:r>
          </w:p>
        </w:tc>
        <w:tc>
          <w:tcPr>
            <w:tcW w:w="5071" w:type="dxa"/>
            <w:tcBorders>
              <w:top w:val="nil"/>
              <w:left w:val="nil"/>
              <w:bottom w:val="single" w:sz="4" w:space="0" w:color="auto"/>
              <w:right w:val="single" w:sz="4" w:space="0" w:color="auto"/>
            </w:tcBorders>
            <w:vAlign w:val="center"/>
          </w:tcPr>
          <w:p w:rsidR="00AA4DFA" w:rsidRPr="005D5096" w:rsidRDefault="00AA4DFA" w:rsidP="008579B0">
            <w:pPr>
              <w:widowControl/>
              <w:rPr>
                <w:rFonts w:ascii="仿宋" w:eastAsia="仿宋" w:hAnsi="仿宋" w:cs="宋体"/>
                <w:w w:val="90"/>
                <w:kern w:val="0"/>
                <w:sz w:val="24"/>
                <w:szCs w:val="24"/>
              </w:rPr>
            </w:pPr>
            <w:r w:rsidRPr="005D5096">
              <w:rPr>
                <w:rFonts w:ascii="仿宋" w:eastAsia="仿宋" w:hAnsi="仿宋" w:cs="宋体" w:hint="eastAsia"/>
                <w:w w:val="90"/>
                <w:kern w:val="0"/>
                <w:sz w:val="24"/>
                <w:szCs w:val="24"/>
              </w:rPr>
              <w:t>重点检查资产名称（完整准确中文名称）、型号规格、品牌、生产厂家、销售商）。（</w:t>
            </w:r>
            <w:r w:rsidRPr="005D5096">
              <w:rPr>
                <w:rFonts w:ascii="仿宋" w:eastAsia="仿宋" w:hAnsi="仿宋" w:cs="宋体"/>
                <w:w w:val="90"/>
                <w:kern w:val="0"/>
                <w:sz w:val="24"/>
                <w:szCs w:val="24"/>
              </w:rPr>
              <w:t>3</w:t>
            </w:r>
            <w:r w:rsidRPr="005D5096">
              <w:rPr>
                <w:rFonts w:ascii="仿宋" w:eastAsia="仿宋" w:hAnsi="仿宋" w:cs="宋体" w:hint="eastAsia"/>
                <w:w w:val="90"/>
                <w:kern w:val="0"/>
                <w:sz w:val="24"/>
                <w:szCs w:val="24"/>
              </w:rPr>
              <w:t>分）</w:t>
            </w:r>
          </w:p>
        </w:tc>
        <w:tc>
          <w:tcPr>
            <w:tcW w:w="1289" w:type="dxa"/>
            <w:vMerge w:val="restart"/>
            <w:tcBorders>
              <w:top w:val="nil"/>
              <w:left w:val="single" w:sz="4" w:space="0" w:color="auto"/>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vMerge w:val="restart"/>
            <w:tcBorders>
              <w:top w:val="nil"/>
              <w:left w:val="single" w:sz="4" w:space="0" w:color="auto"/>
              <w:bottom w:val="single" w:sz="4" w:space="0" w:color="auto"/>
              <w:right w:val="single" w:sz="4" w:space="0" w:color="auto"/>
            </w:tcBorders>
            <w:vAlign w:val="center"/>
          </w:tcPr>
          <w:p w:rsidR="00AA4DFA" w:rsidRPr="008116AD" w:rsidRDefault="00AA4DFA" w:rsidP="008579B0">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8B3C17">
        <w:trPr>
          <w:trHeight w:val="769"/>
        </w:trPr>
        <w:tc>
          <w:tcPr>
            <w:tcW w:w="1300"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b/>
                <w:bCs/>
                <w:kern w:val="0"/>
                <w:sz w:val="24"/>
                <w:szCs w:val="24"/>
              </w:rPr>
            </w:pPr>
          </w:p>
        </w:tc>
        <w:tc>
          <w:tcPr>
            <w:tcW w:w="1252" w:type="dxa"/>
            <w:vMerge/>
            <w:tcBorders>
              <w:left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8116AD" w:rsidRDefault="00AA4DFA" w:rsidP="008579B0">
            <w:pPr>
              <w:widowControl/>
              <w:rPr>
                <w:rFonts w:ascii="仿宋" w:eastAsia="仿宋" w:hAnsi="仿宋" w:cs="宋体"/>
                <w:kern w:val="0"/>
                <w:sz w:val="24"/>
                <w:szCs w:val="24"/>
              </w:rPr>
            </w:pPr>
            <w:r w:rsidRPr="008116AD">
              <w:rPr>
                <w:rFonts w:ascii="仿宋" w:eastAsia="仿宋" w:hAnsi="仿宋" w:cs="宋体" w:hint="eastAsia"/>
                <w:kern w:val="0"/>
                <w:sz w:val="24"/>
                <w:szCs w:val="24"/>
              </w:rPr>
              <w:t>实施动态管理，资产使用部门、单位和人员及资产存放地点发生变动时，及时更新数据</w:t>
            </w:r>
          </w:p>
        </w:tc>
        <w:tc>
          <w:tcPr>
            <w:tcW w:w="660" w:type="dxa"/>
            <w:tcBorders>
              <w:top w:val="nil"/>
              <w:left w:val="nil"/>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kern w:val="0"/>
                <w:sz w:val="24"/>
                <w:szCs w:val="24"/>
              </w:rPr>
              <w:t>2</w:t>
            </w:r>
          </w:p>
        </w:tc>
        <w:tc>
          <w:tcPr>
            <w:tcW w:w="5071" w:type="dxa"/>
            <w:tcBorders>
              <w:top w:val="nil"/>
              <w:left w:val="nil"/>
              <w:bottom w:val="single" w:sz="4" w:space="0" w:color="auto"/>
              <w:right w:val="single" w:sz="4" w:space="0" w:color="auto"/>
            </w:tcBorders>
            <w:vAlign w:val="center"/>
          </w:tcPr>
          <w:p w:rsidR="00AA4DFA" w:rsidRDefault="00AA4DFA" w:rsidP="008579B0">
            <w:pPr>
              <w:widowControl/>
              <w:rPr>
                <w:rFonts w:ascii="仿宋" w:eastAsia="仿宋" w:hAnsi="仿宋" w:cs="宋体"/>
                <w:kern w:val="0"/>
                <w:sz w:val="24"/>
                <w:szCs w:val="24"/>
              </w:rPr>
            </w:pPr>
            <w:r w:rsidRPr="008116AD">
              <w:rPr>
                <w:rFonts w:ascii="仿宋" w:eastAsia="仿宋" w:hAnsi="仿宋" w:cs="宋体" w:hint="eastAsia"/>
                <w:kern w:val="0"/>
                <w:sz w:val="24"/>
                <w:szCs w:val="24"/>
              </w:rPr>
              <w:t>人员调动、调离、退休后，资产存放地点</w:t>
            </w:r>
            <w:r>
              <w:rPr>
                <w:rFonts w:ascii="仿宋" w:eastAsia="仿宋" w:hAnsi="仿宋" w:cs="宋体" w:hint="eastAsia"/>
                <w:kern w:val="0"/>
                <w:sz w:val="24"/>
                <w:szCs w:val="24"/>
              </w:rPr>
              <w:t>等</w:t>
            </w:r>
          </w:p>
          <w:p w:rsidR="00AA4DFA" w:rsidRPr="008116AD" w:rsidRDefault="00AA4DFA" w:rsidP="008579B0">
            <w:pPr>
              <w:widowControl/>
              <w:rPr>
                <w:rFonts w:ascii="仿宋" w:eastAsia="仿宋" w:hAnsi="仿宋" w:cs="宋体"/>
                <w:kern w:val="0"/>
                <w:sz w:val="24"/>
                <w:szCs w:val="24"/>
              </w:rPr>
            </w:pPr>
            <w:r w:rsidRPr="008116AD">
              <w:rPr>
                <w:rFonts w:ascii="仿宋" w:eastAsia="仿宋" w:hAnsi="仿宋" w:cs="宋体" w:hint="eastAsia"/>
                <w:kern w:val="0"/>
                <w:sz w:val="24"/>
                <w:szCs w:val="24"/>
              </w:rPr>
              <w:t>变动，及时更新数据。（</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vMerge/>
            <w:tcBorders>
              <w:top w:val="nil"/>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p>
        </w:tc>
        <w:tc>
          <w:tcPr>
            <w:tcW w:w="1220" w:type="dxa"/>
            <w:vMerge/>
            <w:tcBorders>
              <w:top w:val="nil"/>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宋体" w:cs="宋体"/>
                <w:kern w:val="0"/>
                <w:sz w:val="24"/>
                <w:szCs w:val="24"/>
              </w:rPr>
            </w:pPr>
          </w:p>
        </w:tc>
      </w:tr>
      <w:tr w:rsidR="00AA4DFA" w:rsidRPr="008116AD" w:rsidTr="008B3C17">
        <w:trPr>
          <w:trHeight w:val="894"/>
        </w:trPr>
        <w:tc>
          <w:tcPr>
            <w:tcW w:w="1300"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b/>
                <w:bCs/>
                <w:kern w:val="0"/>
                <w:sz w:val="24"/>
                <w:szCs w:val="24"/>
              </w:rPr>
            </w:pPr>
          </w:p>
        </w:tc>
        <w:tc>
          <w:tcPr>
            <w:tcW w:w="1252" w:type="dxa"/>
            <w:vMerge/>
            <w:tcBorders>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8116AD" w:rsidRDefault="00AA4DFA" w:rsidP="008579B0">
            <w:pPr>
              <w:widowControl/>
              <w:rPr>
                <w:rFonts w:ascii="仿宋" w:eastAsia="仿宋" w:hAnsi="仿宋" w:cs="宋体"/>
                <w:kern w:val="0"/>
                <w:sz w:val="24"/>
                <w:szCs w:val="24"/>
              </w:rPr>
            </w:pPr>
            <w:r w:rsidRPr="008116AD">
              <w:rPr>
                <w:rFonts w:ascii="仿宋" w:eastAsia="仿宋" w:hAnsi="仿宋" w:cs="宋体" w:hint="eastAsia"/>
                <w:kern w:val="0"/>
                <w:sz w:val="24"/>
                <w:szCs w:val="24"/>
              </w:rPr>
              <w:t>资产处置按程序及时提交申报材料</w:t>
            </w:r>
          </w:p>
        </w:tc>
        <w:tc>
          <w:tcPr>
            <w:tcW w:w="660" w:type="dxa"/>
            <w:tcBorders>
              <w:top w:val="nil"/>
              <w:left w:val="nil"/>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kern w:val="0"/>
                <w:sz w:val="24"/>
                <w:szCs w:val="24"/>
              </w:rPr>
              <w:t>2</w:t>
            </w:r>
          </w:p>
        </w:tc>
        <w:tc>
          <w:tcPr>
            <w:tcW w:w="5071" w:type="dxa"/>
            <w:tcBorders>
              <w:top w:val="nil"/>
              <w:left w:val="nil"/>
              <w:bottom w:val="single" w:sz="4" w:space="0" w:color="auto"/>
              <w:right w:val="single" w:sz="4" w:space="0" w:color="auto"/>
            </w:tcBorders>
            <w:vAlign w:val="center"/>
          </w:tcPr>
          <w:p w:rsidR="00AA4DFA" w:rsidRPr="008116AD" w:rsidRDefault="00AA4DFA" w:rsidP="008579B0">
            <w:pPr>
              <w:widowControl/>
              <w:rPr>
                <w:rFonts w:ascii="仿宋" w:eastAsia="仿宋" w:hAnsi="仿宋" w:cs="宋体"/>
                <w:kern w:val="0"/>
                <w:sz w:val="24"/>
                <w:szCs w:val="24"/>
              </w:rPr>
            </w:pPr>
            <w:r w:rsidRPr="008116AD">
              <w:rPr>
                <w:rFonts w:ascii="仿宋" w:eastAsia="仿宋" w:hAnsi="仿宋" w:cs="宋体" w:hint="eastAsia"/>
                <w:kern w:val="0"/>
                <w:sz w:val="24"/>
                <w:szCs w:val="24"/>
              </w:rPr>
              <w:t>资产处置及时提交拟处置资产登记表、资产处置单及其他申报材料。</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tcBorders>
              <w:top w:val="nil"/>
              <w:left w:val="nil"/>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579B0">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8B3C17">
        <w:trPr>
          <w:trHeight w:val="960"/>
        </w:trPr>
        <w:tc>
          <w:tcPr>
            <w:tcW w:w="1300" w:type="dxa"/>
            <w:vMerge w:val="restart"/>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b/>
                <w:bCs/>
                <w:kern w:val="0"/>
                <w:sz w:val="24"/>
                <w:szCs w:val="24"/>
              </w:rPr>
            </w:pPr>
          </w:p>
        </w:tc>
        <w:tc>
          <w:tcPr>
            <w:tcW w:w="1252" w:type="dxa"/>
            <w:vMerge w:val="restart"/>
            <w:tcBorders>
              <w:top w:val="single" w:sz="4" w:space="0" w:color="auto"/>
              <w:left w:val="single" w:sz="4" w:space="0" w:color="auto"/>
              <w:right w:val="single" w:sz="4" w:space="0" w:color="auto"/>
            </w:tcBorders>
            <w:vAlign w:val="center"/>
          </w:tcPr>
          <w:p w:rsidR="00AA4DFA" w:rsidRPr="008116AD" w:rsidRDefault="00AA4DFA" w:rsidP="008579B0">
            <w:pPr>
              <w:jc w:val="left"/>
              <w:rPr>
                <w:rFonts w:ascii="仿宋" w:eastAsia="仿宋" w:hAnsi="仿宋" w:cs="宋体"/>
                <w:kern w:val="0"/>
                <w:sz w:val="24"/>
                <w:szCs w:val="24"/>
              </w:rPr>
            </w:pPr>
            <w:r>
              <w:rPr>
                <w:rFonts w:ascii="仿宋" w:eastAsia="仿宋" w:hAnsi="仿宋" w:cs="宋体" w:hint="eastAsia"/>
                <w:kern w:val="0"/>
                <w:sz w:val="24"/>
                <w:szCs w:val="24"/>
              </w:rPr>
              <w:t>资产配置</w:t>
            </w:r>
            <w:r>
              <w:rPr>
                <w:rFonts w:ascii="仿宋" w:eastAsia="仿宋" w:hAnsi="仿宋" w:cs="宋体"/>
                <w:kern w:val="0"/>
                <w:sz w:val="24"/>
                <w:szCs w:val="24"/>
              </w:rPr>
              <w:t>(10</w:t>
            </w:r>
            <w:r>
              <w:rPr>
                <w:rFonts w:ascii="仿宋" w:eastAsia="仿宋" w:hAnsi="仿宋" w:cs="宋体" w:hint="eastAsia"/>
                <w:kern w:val="0"/>
                <w:sz w:val="24"/>
                <w:szCs w:val="24"/>
              </w:rPr>
              <w:t>分</w:t>
            </w:r>
            <w:r>
              <w:rPr>
                <w:rFonts w:ascii="仿宋" w:eastAsia="仿宋" w:hAnsi="仿宋" w:cs="宋体"/>
                <w:kern w:val="0"/>
                <w:sz w:val="24"/>
                <w:szCs w:val="24"/>
              </w:rPr>
              <w:t>)</w:t>
            </w:r>
          </w:p>
        </w:tc>
        <w:tc>
          <w:tcPr>
            <w:tcW w:w="3908" w:type="dxa"/>
            <w:vMerge w:val="restart"/>
            <w:tcBorders>
              <w:top w:val="nil"/>
              <w:left w:val="single" w:sz="4" w:space="0" w:color="auto"/>
              <w:bottom w:val="single" w:sz="4" w:space="0" w:color="000000"/>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r>
              <w:rPr>
                <w:rFonts w:ascii="仿宋" w:eastAsia="仿宋" w:hAnsi="仿宋" w:cs="宋体" w:hint="eastAsia"/>
                <w:kern w:val="0"/>
                <w:sz w:val="24"/>
                <w:szCs w:val="24"/>
              </w:rPr>
              <w:t>购置贵重精密设备、珍版图书，或者大宗的一般设备、仪器、材料等，以及进行基本建设和大型修缮，应当组织考察论证</w:t>
            </w:r>
          </w:p>
        </w:tc>
        <w:tc>
          <w:tcPr>
            <w:tcW w:w="660" w:type="dxa"/>
            <w:vMerge w:val="restart"/>
            <w:tcBorders>
              <w:top w:val="nil"/>
              <w:left w:val="single" w:sz="4" w:space="0" w:color="auto"/>
              <w:bottom w:val="single" w:sz="4" w:space="0" w:color="000000"/>
              <w:right w:val="single" w:sz="4" w:space="0" w:color="auto"/>
            </w:tcBorders>
            <w:vAlign w:val="center"/>
          </w:tcPr>
          <w:p w:rsidR="00AA4DFA" w:rsidRPr="008116AD" w:rsidRDefault="00AA4DFA" w:rsidP="005C5742">
            <w:pPr>
              <w:widowControl/>
              <w:jc w:val="center"/>
              <w:rPr>
                <w:rFonts w:ascii="仿宋" w:eastAsia="仿宋" w:hAnsi="仿宋" w:cs="宋体"/>
                <w:kern w:val="0"/>
                <w:sz w:val="24"/>
                <w:szCs w:val="24"/>
              </w:rPr>
            </w:pPr>
            <w:r>
              <w:rPr>
                <w:rFonts w:ascii="仿宋" w:eastAsia="仿宋" w:hAnsi="仿宋" w:cs="宋体"/>
                <w:kern w:val="0"/>
                <w:sz w:val="24"/>
                <w:szCs w:val="24"/>
              </w:rPr>
              <w:t>4</w:t>
            </w:r>
          </w:p>
        </w:tc>
        <w:tc>
          <w:tcPr>
            <w:tcW w:w="5071" w:type="dxa"/>
            <w:tcBorders>
              <w:top w:val="nil"/>
              <w:left w:val="nil"/>
              <w:bottom w:val="single" w:sz="4" w:space="0" w:color="auto"/>
              <w:right w:val="single" w:sz="4" w:space="0" w:color="auto"/>
            </w:tcBorders>
            <w:vAlign w:val="center"/>
          </w:tcPr>
          <w:p w:rsidR="00AA4DFA" w:rsidRPr="008116AD" w:rsidRDefault="00AA4DFA" w:rsidP="008579B0">
            <w:pPr>
              <w:widowControl/>
              <w:rPr>
                <w:rFonts w:ascii="仿宋" w:eastAsia="仿宋" w:hAnsi="仿宋" w:cs="宋体"/>
                <w:kern w:val="0"/>
                <w:sz w:val="24"/>
                <w:szCs w:val="24"/>
              </w:rPr>
            </w:pPr>
            <w:r>
              <w:rPr>
                <w:rFonts w:ascii="仿宋" w:eastAsia="仿宋" w:hAnsi="仿宋" w:cs="宋体" w:hint="eastAsia"/>
                <w:kern w:val="0"/>
                <w:sz w:val="24"/>
                <w:szCs w:val="24"/>
              </w:rPr>
              <w:t>购置贵重精密设备、珍版图书须遵循共享、共用原则慎重研究后，由使用单位提交可行性论证及审批报告。（</w:t>
            </w:r>
            <w:r>
              <w:rPr>
                <w:rFonts w:ascii="仿宋" w:eastAsia="仿宋" w:hAnsi="仿宋" w:cs="宋体"/>
                <w:kern w:val="0"/>
                <w:sz w:val="24"/>
                <w:szCs w:val="24"/>
              </w:rPr>
              <w:t>2</w:t>
            </w:r>
            <w:r>
              <w:rPr>
                <w:rFonts w:ascii="仿宋" w:eastAsia="仿宋" w:hAnsi="仿宋" w:cs="宋体" w:hint="eastAsia"/>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579B0">
            <w:pPr>
              <w:widowControl/>
              <w:jc w:val="left"/>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8B3C17">
        <w:trPr>
          <w:trHeight w:val="723"/>
        </w:trPr>
        <w:tc>
          <w:tcPr>
            <w:tcW w:w="1300"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b/>
                <w:bCs/>
                <w:kern w:val="0"/>
                <w:sz w:val="24"/>
                <w:szCs w:val="24"/>
              </w:rPr>
            </w:pPr>
          </w:p>
        </w:tc>
        <w:tc>
          <w:tcPr>
            <w:tcW w:w="1252" w:type="dxa"/>
            <w:vMerge/>
            <w:tcBorders>
              <w:left w:val="single" w:sz="4" w:space="0" w:color="auto"/>
              <w:right w:val="single" w:sz="4" w:space="0" w:color="auto"/>
            </w:tcBorders>
            <w:vAlign w:val="center"/>
          </w:tcPr>
          <w:p w:rsidR="00AA4DFA" w:rsidRDefault="00AA4DFA" w:rsidP="008579B0">
            <w:pPr>
              <w:jc w:val="left"/>
              <w:rPr>
                <w:rFonts w:ascii="仿宋" w:eastAsia="仿宋" w:hAnsi="仿宋" w:cs="宋体"/>
                <w:kern w:val="0"/>
                <w:sz w:val="24"/>
                <w:szCs w:val="24"/>
              </w:rPr>
            </w:pPr>
          </w:p>
        </w:tc>
        <w:tc>
          <w:tcPr>
            <w:tcW w:w="3908"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p>
        </w:tc>
        <w:tc>
          <w:tcPr>
            <w:tcW w:w="5071" w:type="dxa"/>
            <w:tcBorders>
              <w:top w:val="single" w:sz="4" w:space="0" w:color="auto"/>
              <w:left w:val="nil"/>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r w:rsidRPr="008116AD">
              <w:rPr>
                <w:rFonts w:ascii="仿宋" w:eastAsia="仿宋" w:hAnsi="仿宋" w:cs="宋体" w:hint="eastAsia"/>
                <w:kern w:val="0"/>
                <w:sz w:val="24"/>
                <w:szCs w:val="24"/>
              </w:rPr>
              <w:t>一次性购置十万元以上大宗的一般设备、仪器、材料等要有可行性论证报告。</w:t>
            </w:r>
            <w:r w:rsidRPr="008116AD">
              <w:rPr>
                <w:rFonts w:ascii="仿宋" w:eastAsia="仿宋" w:hAnsi="仿宋" w:cs="宋体"/>
                <w:kern w:val="0"/>
                <w:sz w:val="24"/>
                <w:szCs w:val="24"/>
              </w:rPr>
              <w:t>(1</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tcBorders>
              <w:top w:val="single" w:sz="4" w:space="0" w:color="auto"/>
              <w:left w:val="nil"/>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p>
        </w:tc>
        <w:tc>
          <w:tcPr>
            <w:tcW w:w="1220" w:type="dxa"/>
            <w:tcBorders>
              <w:top w:val="single" w:sz="4" w:space="0" w:color="auto"/>
              <w:left w:val="nil"/>
              <w:bottom w:val="single" w:sz="4" w:space="0" w:color="auto"/>
              <w:right w:val="single" w:sz="4" w:space="0" w:color="auto"/>
            </w:tcBorders>
            <w:vAlign w:val="center"/>
          </w:tcPr>
          <w:p w:rsidR="00AA4DFA" w:rsidRPr="008116AD" w:rsidRDefault="00AA4DFA" w:rsidP="008579B0">
            <w:pPr>
              <w:widowControl/>
              <w:jc w:val="left"/>
              <w:rPr>
                <w:rFonts w:ascii="宋体" w:cs="宋体"/>
                <w:kern w:val="0"/>
                <w:sz w:val="24"/>
                <w:szCs w:val="24"/>
              </w:rPr>
            </w:pPr>
          </w:p>
        </w:tc>
      </w:tr>
      <w:tr w:rsidR="00AA4DFA" w:rsidRPr="008116AD" w:rsidTr="008B3C17">
        <w:trPr>
          <w:trHeight w:val="692"/>
        </w:trPr>
        <w:tc>
          <w:tcPr>
            <w:tcW w:w="1300"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b/>
                <w:bCs/>
                <w:kern w:val="0"/>
                <w:sz w:val="24"/>
                <w:szCs w:val="24"/>
              </w:rPr>
            </w:pPr>
          </w:p>
        </w:tc>
        <w:tc>
          <w:tcPr>
            <w:tcW w:w="1252" w:type="dxa"/>
            <w:vMerge/>
            <w:tcBorders>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p>
        </w:tc>
        <w:tc>
          <w:tcPr>
            <w:tcW w:w="3908"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579B0">
            <w:pPr>
              <w:widowControl/>
              <w:jc w:val="left"/>
              <w:rPr>
                <w:rFonts w:ascii="仿宋" w:eastAsia="仿宋" w:hAnsi="仿宋" w:cs="宋体"/>
                <w:kern w:val="0"/>
                <w:sz w:val="24"/>
                <w:szCs w:val="24"/>
              </w:rPr>
            </w:pPr>
          </w:p>
        </w:tc>
        <w:tc>
          <w:tcPr>
            <w:tcW w:w="5071" w:type="dxa"/>
            <w:tcBorders>
              <w:top w:val="single" w:sz="4" w:space="0" w:color="auto"/>
              <w:left w:val="nil"/>
              <w:bottom w:val="single" w:sz="4" w:space="0" w:color="auto"/>
              <w:right w:val="single" w:sz="4" w:space="0" w:color="auto"/>
            </w:tcBorders>
            <w:vAlign w:val="center"/>
          </w:tcPr>
          <w:p w:rsidR="00AA4DFA" w:rsidRDefault="00AA4DFA" w:rsidP="008579B0">
            <w:pPr>
              <w:widowControl/>
              <w:jc w:val="left"/>
              <w:rPr>
                <w:rFonts w:ascii="仿宋" w:eastAsia="仿宋" w:hAnsi="仿宋" w:cs="宋体"/>
                <w:kern w:val="0"/>
                <w:sz w:val="24"/>
                <w:szCs w:val="24"/>
              </w:rPr>
            </w:pPr>
            <w:r w:rsidRPr="008116AD">
              <w:rPr>
                <w:rFonts w:ascii="仿宋" w:eastAsia="仿宋" w:hAnsi="仿宋" w:cs="宋体" w:hint="eastAsia"/>
                <w:kern w:val="0"/>
                <w:sz w:val="24"/>
                <w:szCs w:val="24"/>
              </w:rPr>
              <w:t>进行基本建设和大型修缮的，应当组织考察论证并提供报告。（</w:t>
            </w:r>
            <w:r w:rsidRPr="008116AD">
              <w:rPr>
                <w:rFonts w:ascii="仿宋" w:eastAsia="仿宋" w:hAnsi="仿宋" w:cs="宋体"/>
                <w:kern w:val="0"/>
                <w:sz w:val="24"/>
                <w:szCs w:val="24"/>
              </w:rPr>
              <w:t>1</w:t>
            </w:r>
            <w:r w:rsidRPr="008116AD">
              <w:rPr>
                <w:rFonts w:ascii="仿宋" w:eastAsia="仿宋" w:hAnsi="仿宋" w:cs="宋体" w:hint="eastAsia"/>
                <w:kern w:val="0"/>
                <w:sz w:val="24"/>
                <w:szCs w:val="24"/>
              </w:rPr>
              <w:t>分）</w:t>
            </w:r>
          </w:p>
          <w:p w:rsidR="00AA4DFA" w:rsidRPr="008116AD" w:rsidRDefault="00AA4DFA" w:rsidP="008579B0">
            <w:pPr>
              <w:widowControl/>
              <w:jc w:val="left"/>
              <w:rPr>
                <w:rFonts w:ascii="仿宋" w:eastAsia="仿宋" w:hAnsi="仿宋" w:cs="宋体"/>
                <w:kern w:val="0"/>
                <w:sz w:val="24"/>
                <w:szCs w:val="24"/>
              </w:rPr>
            </w:pPr>
            <w:r>
              <w:rPr>
                <w:rFonts w:ascii="仿宋" w:eastAsia="仿宋" w:hAnsi="仿宋" w:cs="宋体" w:hint="eastAsia"/>
                <w:kern w:val="0"/>
                <w:sz w:val="24"/>
                <w:szCs w:val="24"/>
              </w:rPr>
              <w:t>（</w:t>
            </w:r>
            <w:r w:rsidRPr="008116AD">
              <w:rPr>
                <w:rFonts w:ascii="仿宋" w:eastAsia="仿宋" w:hAnsi="仿宋" w:cs="宋体" w:hint="eastAsia"/>
                <w:kern w:val="0"/>
                <w:sz w:val="24"/>
                <w:szCs w:val="24"/>
              </w:rPr>
              <w:t>无以上内容或职能，此项得</w:t>
            </w:r>
            <w:r w:rsidRPr="008116AD">
              <w:rPr>
                <w:rFonts w:ascii="仿宋" w:eastAsia="仿宋" w:hAnsi="仿宋" w:cs="宋体"/>
                <w:kern w:val="0"/>
                <w:sz w:val="24"/>
                <w:szCs w:val="24"/>
              </w:rPr>
              <w:t>4</w:t>
            </w:r>
            <w:r w:rsidRPr="008116AD">
              <w:rPr>
                <w:rFonts w:ascii="仿宋" w:eastAsia="仿宋" w:hAnsi="仿宋" w:cs="宋体" w:hint="eastAsia"/>
                <w:kern w:val="0"/>
                <w:sz w:val="24"/>
                <w:szCs w:val="24"/>
              </w:rPr>
              <w:t>分</w:t>
            </w:r>
            <w:r>
              <w:rPr>
                <w:rFonts w:ascii="仿宋" w:eastAsia="仿宋" w:hAnsi="仿宋" w:cs="宋体" w:hint="eastAsia"/>
                <w:kern w:val="0"/>
                <w:sz w:val="24"/>
                <w:szCs w:val="24"/>
              </w:rPr>
              <w:t>）</w:t>
            </w:r>
            <w:r w:rsidRPr="008116AD">
              <w:rPr>
                <w:rFonts w:ascii="仿宋" w:eastAsia="仿宋" w:hAnsi="仿宋" w:cs="宋体" w:hint="eastAsia"/>
                <w:kern w:val="0"/>
                <w:sz w:val="24"/>
                <w:szCs w:val="24"/>
              </w:rPr>
              <w:t>。</w:t>
            </w:r>
            <w:r w:rsidRPr="008116AD">
              <w:rPr>
                <w:rFonts w:ascii="仿宋" w:eastAsia="仿宋" w:hAnsi="仿宋" w:cs="宋体"/>
                <w:kern w:val="0"/>
                <w:sz w:val="24"/>
                <w:szCs w:val="24"/>
              </w:rPr>
              <w:t xml:space="preserve">  </w:t>
            </w:r>
            <w:r w:rsidRPr="008116AD">
              <w:rPr>
                <w:rFonts w:ascii="仿宋" w:eastAsia="仿宋" w:hAnsi="仿宋" w:cs="宋体"/>
                <w:color w:val="008000"/>
                <w:kern w:val="0"/>
                <w:sz w:val="24"/>
                <w:szCs w:val="24"/>
              </w:rPr>
              <w:t xml:space="preserve">     </w:t>
            </w:r>
          </w:p>
        </w:tc>
        <w:tc>
          <w:tcPr>
            <w:tcW w:w="1289" w:type="dxa"/>
            <w:tcBorders>
              <w:top w:val="single" w:sz="4" w:space="0" w:color="auto"/>
              <w:left w:val="nil"/>
              <w:bottom w:val="single" w:sz="4" w:space="0" w:color="auto"/>
              <w:right w:val="single" w:sz="4" w:space="0" w:color="auto"/>
            </w:tcBorders>
            <w:vAlign w:val="center"/>
          </w:tcPr>
          <w:p w:rsidR="00AA4DFA" w:rsidRPr="008116AD" w:rsidRDefault="00AA4DFA" w:rsidP="008579B0">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single" w:sz="4" w:space="0" w:color="auto"/>
              <w:left w:val="nil"/>
              <w:bottom w:val="single" w:sz="4" w:space="0" w:color="auto"/>
              <w:right w:val="single" w:sz="4" w:space="0" w:color="auto"/>
            </w:tcBorders>
            <w:vAlign w:val="center"/>
          </w:tcPr>
          <w:p w:rsidR="00AA4DFA" w:rsidRPr="008116AD" w:rsidRDefault="00AA4DFA" w:rsidP="008579B0">
            <w:pPr>
              <w:widowControl/>
              <w:jc w:val="left"/>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DD5101">
        <w:trPr>
          <w:trHeight w:val="550"/>
        </w:trPr>
        <w:tc>
          <w:tcPr>
            <w:tcW w:w="1300" w:type="dxa"/>
            <w:tcBorders>
              <w:top w:val="single" w:sz="4" w:space="0" w:color="auto"/>
              <w:left w:val="single" w:sz="4" w:space="0" w:color="auto"/>
              <w:bottom w:val="single" w:sz="4" w:space="0" w:color="000000"/>
              <w:right w:val="single" w:sz="4" w:space="0" w:color="auto"/>
            </w:tcBorders>
            <w:vAlign w:val="center"/>
          </w:tcPr>
          <w:p w:rsidR="00AA4DFA" w:rsidRPr="008116AD" w:rsidRDefault="00AA4DFA" w:rsidP="000E6EF5">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考核项目</w:t>
            </w:r>
          </w:p>
        </w:tc>
        <w:tc>
          <w:tcPr>
            <w:tcW w:w="1252" w:type="dxa"/>
            <w:tcBorders>
              <w:top w:val="single" w:sz="4" w:space="0" w:color="auto"/>
              <w:left w:val="single" w:sz="4" w:space="0" w:color="auto"/>
              <w:bottom w:val="single" w:sz="4" w:space="0" w:color="000000"/>
              <w:right w:val="single" w:sz="4" w:space="0" w:color="auto"/>
            </w:tcBorders>
            <w:vAlign w:val="center"/>
          </w:tcPr>
          <w:p w:rsidR="00AA4DFA" w:rsidRPr="008116AD" w:rsidRDefault="00AA4DFA" w:rsidP="000E6EF5">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 xml:space="preserve">　</w:t>
            </w:r>
          </w:p>
        </w:tc>
        <w:tc>
          <w:tcPr>
            <w:tcW w:w="3908" w:type="dxa"/>
            <w:tcBorders>
              <w:top w:val="single" w:sz="4" w:space="0" w:color="auto"/>
              <w:left w:val="single" w:sz="4" w:space="0" w:color="auto"/>
              <w:bottom w:val="single" w:sz="4" w:space="0" w:color="auto"/>
              <w:right w:val="single" w:sz="4" w:space="0" w:color="auto"/>
            </w:tcBorders>
            <w:vAlign w:val="center"/>
          </w:tcPr>
          <w:p w:rsidR="00AA4DFA" w:rsidRPr="008116AD" w:rsidRDefault="00AA4DFA" w:rsidP="000E6EF5">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考核内容</w:t>
            </w:r>
          </w:p>
        </w:tc>
        <w:tc>
          <w:tcPr>
            <w:tcW w:w="660" w:type="dxa"/>
            <w:tcBorders>
              <w:top w:val="single" w:sz="4" w:space="0" w:color="auto"/>
              <w:left w:val="single" w:sz="4" w:space="0" w:color="auto"/>
              <w:bottom w:val="single" w:sz="4" w:space="0" w:color="auto"/>
              <w:right w:val="single" w:sz="4" w:space="0" w:color="auto"/>
            </w:tcBorders>
            <w:vAlign w:val="center"/>
          </w:tcPr>
          <w:p w:rsidR="00AA4DFA" w:rsidRPr="008116AD" w:rsidRDefault="00AA4DFA" w:rsidP="000E6EF5">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分值</w:t>
            </w:r>
          </w:p>
        </w:tc>
        <w:tc>
          <w:tcPr>
            <w:tcW w:w="5071" w:type="dxa"/>
            <w:tcBorders>
              <w:top w:val="single" w:sz="4" w:space="0" w:color="auto"/>
              <w:left w:val="nil"/>
              <w:bottom w:val="single" w:sz="4" w:space="0" w:color="auto"/>
              <w:right w:val="single" w:sz="4" w:space="0" w:color="auto"/>
            </w:tcBorders>
            <w:vAlign w:val="center"/>
          </w:tcPr>
          <w:p w:rsidR="00AA4DFA" w:rsidRPr="008116AD" w:rsidRDefault="00AA4DFA" w:rsidP="000E6EF5">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评分标准</w:t>
            </w:r>
          </w:p>
        </w:tc>
        <w:tc>
          <w:tcPr>
            <w:tcW w:w="1289" w:type="dxa"/>
            <w:tcBorders>
              <w:top w:val="single" w:sz="4" w:space="0" w:color="auto"/>
              <w:left w:val="single" w:sz="4" w:space="0" w:color="auto"/>
              <w:bottom w:val="single" w:sz="4" w:space="0" w:color="000000"/>
              <w:right w:val="single" w:sz="4" w:space="0" w:color="auto"/>
            </w:tcBorders>
            <w:vAlign w:val="center"/>
          </w:tcPr>
          <w:p w:rsidR="00AA4DFA" w:rsidRPr="008116AD" w:rsidRDefault="00AA4DFA" w:rsidP="000E6EF5">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自评得分</w:t>
            </w:r>
          </w:p>
        </w:tc>
        <w:tc>
          <w:tcPr>
            <w:tcW w:w="1220" w:type="dxa"/>
            <w:tcBorders>
              <w:top w:val="single" w:sz="4" w:space="0" w:color="auto"/>
              <w:left w:val="single" w:sz="4" w:space="0" w:color="auto"/>
              <w:bottom w:val="single" w:sz="4" w:space="0" w:color="auto"/>
              <w:right w:val="single" w:sz="4" w:space="0" w:color="auto"/>
            </w:tcBorders>
            <w:vAlign w:val="center"/>
          </w:tcPr>
          <w:p w:rsidR="00AA4DFA" w:rsidRPr="008116AD" w:rsidRDefault="00AA4DFA" w:rsidP="000E6EF5">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考核得分</w:t>
            </w:r>
          </w:p>
        </w:tc>
      </w:tr>
      <w:tr w:rsidR="00AA4DFA" w:rsidRPr="008116AD" w:rsidTr="009A0117">
        <w:trPr>
          <w:trHeight w:val="735"/>
        </w:trPr>
        <w:tc>
          <w:tcPr>
            <w:tcW w:w="1300" w:type="dxa"/>
            <w:vMerge w:val="restart"/>
            <w:tcBorders>
              <w:top w:val="single" w:sz="4" w:space="0" w:color="auto"/>
              <w:left w:val="single" w:sz="4" w:space="0" w:color="auto"/>
              <w:right w:val="single" w:sz="4" w:space="0" w:color="auto"/>
            </w:tcBorders>
            <w:vAlign w:val="center"/>
          </w:tcPr>
          <w:p w:rsidR="00AA4DFA" w:rsidRDefault="00AA4DFA" w:rsidP="009A011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资产日</w:t>
            </w:r>
          </w:p>
          <w:p w:rsidR="00AA4DFA" w:rsidRDefault="00AA4DFA" w:rsidP="009A011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常管理</w:t>
            </w:r>
          </w:p>
          <w:p w:rsidR="00AA4DFA" w:rsidRPr="008116AD" w:rsidRDefault="00AA4DFA" w:rsidP="009A0117">
            <w:pPr>
              <w:widowControl/>
              <w:jc w:val="center"/>
              <w:rPr>
                <w:rFonts w:ascii="仿宋" w:eastAsia="仿宋" w:hAnsi="仿宋" w:cs="宋体"/>
                <w:b/>
                <w:bCs/>
                <w:kern w:val="0"/>
                <w:sz w:val="24"/>
                <w:szCs w:val="24"/>
              </w:rPr>
            </w:pPr>
            <w:r>
              <w:rPr>
                <w:rFonts w:ascii="仿宋" w:eastAsia="仿宋" w:hAnsi="仿宋" w:cs="宋体"/>
                <w:b/>
                <w:bCs/>
                <w:kern w:val="0"/>
                <w:sz w:val="24"/>
                <w:szCs w:val="24"/>
              </w:rPr>
              <w:t>(65</w:t>
            </w:r>
            <w:r>
              <w:rPr>
                <w:rFonts w:ascii="仿宋" w:eastAsia="仿宋" w:hAnsi="仿宋" w:cs="宋体" w:hint="eastAsia"/>
                <w:b/>
                <w:bCs/>
                <w:kern w:val="0"/>
                <w:sz w:val="24"/>
                <w:szCs w:val="24"/>
              </w:rPr>
              <w:t>分</w:t>
            </w:r>
            <w:r>
              <w:rPr>
                <w:rFonts w:ascii="仿宋" w:eastAsia="仿宋" w:hAnsi="仿宋" w:cs="宋体"/>
                <w:b/>
                <w:bCs/>
                <w:kern w:val="0"/>
                <w:sz w:val="24"/>
                <w:szCs w:val="24"/>
              </w:rPr>
              <w:t>)</w:t>
            </w:r>
          </w:p>
        </w:tc>
        <w:tc>
          <w:tcPr>
            <w:tcW w:w="1252" w:type="dxa"/>
            <w:vMerge w:val="restart"/>
            <w:tcBorders>
              <w:top w:val="single" w:sz="4" w:space="0" w:color="auto"/>
              <w:left w:val="single" w:sz="4" w:space="0" w:color="auto"/>
              <w:bottom w:val="single" w:sz="4" w:space="0" w:color="000000"/>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3908" w:type="dxa"/>
            <w:vMerge w:val="restart"/>
            <w:tcBorders>
              <w:top w:val="single" w:sz="4" w:space="0" w:color="auto"/>
              <w:left w:val="single" w:sz="4" w:space="0" w:color="auto"/>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对购置资产的品种、规格、数量、质量和其他相关内容及时进行验收，并出具验收证明</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kern w:val="0"/>
                <w:sz w:val="24"/>
                <w:szCs w:val="24"/>
              </w:rPr>
              <w:t>4</w:t>
            </w:r>
          </w:p>
        </w:tc>
        <w:tc>
          <w:tcPr>
            <w:tcW w:w="5071" w:type="dxa"/>
            <w:tcBorders>
              <w:top w:val="single" w:sz="4" w:space="0" w:color="auto"/>
              <w:left w:val="nil"/>
              <w:bottom w:val="single" w:sz="4" w:space="0" w:color="auto"/>
              <w:right w:val="single" w:sz="4" w:space="0" w:color="auto"/>
            </w:tcBorders>
            <w:vAlign w:val="center"/>
          </w:tcPr>
          <w:p w:rsidR="00AA4DFA"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及时验收，资产验收单上有验收人本人签字</w:t>
            </w:r>
            <w:r>
              <w:rPr>
                <w:rFonts w:ascii="仿宋" w:eastAsia="仿宋" w:hAnsi="仿宋" w:cs="宋体" w:hint="eastAsia"/>
                <w:kern w:val="0"/>
                <w:sz w:val="24"/>
                <w:szCs w:val="24"/>
              </w:rPr>
              <w:t>。</w:t>
            </w:r>
          </w:p>
          <w:p w:rsidR="00AA4DFA" w:rsidRPr="008116AD" w:rsidRDefault="00AA4DFA" w:rsidP="00850FB8">
            <w:pPr>
              <w:widowControl/>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分）</w:t>
            </w:r>
          </w:p>
        </w:tc>
        <w:tc>
          <w:tcPr>
            <w:tcW w:w="1289" w:type="dxa"/>
            <w:vMerge w:val="restart"/>
            <w:tcBorders>
              <w:top w:val="single" w:sz="4" w:space="0" w:color="auto"/>
              <w:left w:val="single" w:sz="4" w:space="0" w:color="auto"/>
              <w:bottom w:val="single" w:sz="4" w:space="0" w:color="000000"/>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AA4DFA" w:rsidRPr="008116AD" w:rsidRDefault="00AA4DFA" w:rsidP="000E6EF5">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AF4D4C">
        <w:trPr>
          <w:trHeight w:val="525"/>
        </w:trPr>
        <w:tc>
          <w:tcPr>
            <w:tcW w:w="1300" w:type="dxa"/>
            <w:vMerge/>
            <w:tcBorders>
              <w:left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000000"/>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3908"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5071"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Pr>
                <w:rFonts w:ascii="仿宋" w:eastAsia="仿宋" w:hAnsi="仿宋" w:cs="宋体" w:hint="eastAsia"/>
                <w:kern w:val="0"/>
                <w:sz w:val="24"/>
                <w:szCs w:val="24"/>
              </w:rPr>
              <w:t>对单价较高和大宗资产要有验收报告。</w:t>
            </w:r>
            <w:r>
              <w:rPr>
                <w:rFonts w:ascii="仿宋" w:eastAsia="仿宋" w:hAnsi="仿宋" w:cs="宋体"/>
                <w:kern w:val="0"/>
                <w:sz w:val="24"/>
                <w:szCs w:val="24"/>
              </w:rPr>
              <w:t>(2</w:t>
            </w:r>
            <w:r>
              <w:rPr>
                <w:rFonts w:ascii="仿宋" w:eastAsia="仿宋" w:hAnsi="仿宋" w:cs="宋体" w:hint="eastAsia"/>
                <w:kern w:val="0"/>
                <w:sz w:val="24"/>
                <w:szCs w:val="24"/>
              </w:rPr>
              <w:t>分）</w:t>
            </w:r>
          </w:p>
        </w:tc>
        <w:tc>
          <w:tcPr>
            <w:tcW w:w="1289" w:type="dxa"/>
            <w:vMerge/>
            <w:tcBorders>
              <w:top w:val="single" w:sz="4" w:space="0" w:color="auto"/>
              <w:left w:val="single" w:sz="4" w:space="0" w:color="auto"/>
              <w:bottom w:val="single" w:sz="4" w:space="0" w:color="000000"/>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AA4DFA" w:rsidRPr="008116AD" w:rsidRDefault="00AA4DFA" w:rsidP="000E6EF5">
            <w:pPr>
              <w:widowControl/>
              <w:jc w:val="left"/>
              <w:rPr>
                <w:rFonts w:ascii="宋体" w:cs="宋体"/>
                <w:kern w:val="0"/>
                <w:sz w:val="24"/>
                <w:szCs w:val="24"/>
              </w:rPr>
            </w:pPr>
          </w:p>
        </w:tc>
      </w:tr>
      <w:tr w:rsidR="00AA4DFA" w:rsidRPr="008116AD" w:rsidTr="00AF4D4C">
        <w:trPr>
          <w:trHeight w:val="750"/>
        </w:trPr>
        <w:tc>
          <w:tcPr>
            <w:tcW w:w="1300" w:type="dxa"/>
            <w:vMerge/>
            <w:tcBorders>
              <w:left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000000"/>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学校有关部门对采购活动的事前、事中、事后全过程监督</w:t>
            </w:r>
          </w:p>
        </w:tc>
        <w:tc>
          <w:tcPr>
            <w:tcW w:w="660"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kern w:val="0"/>
                <w:sz w:val="24"/>
                <w:szCs w:val="24"/>
              </w:rPr>
              <w:t>2</w:t>
            </w:r>
          </w:p>
        </w:tc>
        <w:tc>
          <w:tcPr>
            <w:tcW w:w="5071"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有关部门参与参加监督资产论证、采购、验收、处置等关键环节。</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AF4D4C">
        <w:trPr>
          <w:trHeight w:val="931"/>
        </w:trPr>
        <w:tc>
          <w:tcPr>
            <w:tcW w:w="1300" w:type="dxa"/>
            <w:vMerge/>
            <w:tcBorders>
              <w:left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b/>
                <w:bCs/>
                <w:kern w:val="0"/>
                <w:sz w:val="24"/>
                <w:szCs w:val="24"/>
              </w:rPr>
            </w:pPr>
          </w:p>
        </w:tc>
        <w:tc>
          <w:tcPr>
            <w:tcW w:w="1252" w:type="dxa"/>
            <w:vMerge w:val="restart"/>
            <w:tcBorders>
              <w:top w:val="nil"/>
              <w:left w:val="single" w:sz="4" w:space="0" w:color="auto"/>
              <w:bottom w:val="single" w:sz="4" w:space="0" w:color="000000"/>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资产使用（</w:t>
            </w:r>
            <w:r w:rsidRPr="008116AD">
              <w:rPr>
                <w:rFonts w:ascii="仿宋" w:eastAsia="仿宋" w:hAnsi="仿宋" w:cs="宋体"/>
                <w:kern w:val="0"/>
                <w:sz w:val="24"/>
                <w:szCs w:val="24"/>
              </w:rPr>
              <w:t>20</w:t>
            </w:r>
            <w:r w:rsidRPr="008116AD">
              <w:rPr>
                <w:rFonts w:ascii="仿宋" w:eastAsia="仿宋" w:hAnsi="仿宋" w:cs="宋体" w:hint="eastAsia"/>
                <w:kern w:val="0"/>
                <w:sz w:val="24"/>
                <w:szCs w:val="24"/>
              </w:rPr>
              <w:t>分）</w:t>
            </w:r>
          </w:p>
        </w:tc>
        <w:tc>
          <w:tcPr>
            <w:tcW w:w="3908"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资产使用部门和使用人要确保资产的安全完整</w:t>
            </w:r>
          </w:p>
        </w:tc>
        <w:tc>
          <w:tcPr>
            <w:tcW w:w="660"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kern w:val="0"/>
                <w:sz w:val="24"/>
                <w:szCs w:val="24"/>
              </w:rPr>
              <w:t>5</w:t>
            </w:r>
          </w:p>
        </w:tc>
        <w:tc>
          <w:tcPr>
            <w:tcW w:w="5071"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每件资产责任到人</w:t>
            </w:r>
            <w:r w:rsidRPr="008116AD">
              <w:rPr>
                <w:rFonts w:ascii="仿宋" w:eastAsia="仿宋" w:hAnsi="仿宋" w:cs="宋体"/>
                <w:kern w:val="0"/>
                <w:sz w:val="24"/>
                <w:szCs w:val="24"/>
              </w:rPr>
              <w:t>(</w:t>
            </w:r>
            <w:r w:rsidRPr="008116AD">
              <w:rPr>
                <w:rFonts w:ascii="仿宋" w:eastAsia="仿宋" w:hAnsi="仿宋" w:cs="宋体" w:hint="eastAsia"/>
                <w:kern w:val="0"/>
                <w:sz w:val="24"/>
                <w:szCs w:val="24"/>
              </w:rPr>
              <w:t>抽查使用人名下资产管理使用情况，没有出现账实不符、权责不清等情况</w:t>
            </w:r>
            <w:r w:rsidRPr="008116AD">
              <w:rPr>
                <w:rFonts w:ascii="仿宋" w:eastAsia="仿宋" w:hAnsi="仿宋" w:cs="宋体" w:hint="eastAsia"/>
                <w:color w:val="008000"/>
                <w:kern w:val="0"/>
                <w:sz w:val="24"/>
                <w:szCs w:val="24"/>
              </w:rPr>
              <w:t>）</w:t>
            </w:r>
            <w:r w:rsidRPr="008116AD">
              <w:rPr>
                <w:rFonts w:ascii="仿宋" w:eastAsia="仿宋" w:hAnsi="仿宋" w:cs="宋体" w:hint="eastAsia"/>
                <w:kern w:val="0"/>
                <w:sz w:val="24"/>
                <w:szCs w:val="24"/>
              </w:rPr>
              <w:t>。（</w:t>
            </w:r>
            <w:r w:rsidRPr="008116AD">
              <w:rPr>
                <w:rFonts w:ascii="仿宋" w:eastAsia="仿宋" w:hAnsi="仿宋" w:cs="宋体"/>
                <w:kern w:val="0"/>
                <w:sz w:val="24"/>
                <w:szCs w:val="24"/>
              </w:rPr>
              <w:t>5</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AF4D4C">
        <w:trPr>
          <w:trHeight w:val="705"/>
        </w:trPr>
        <w:tc>
          <w:tcPr>
            <w:tcW w:w="1300" w:type="dxa"/>
            <w:vMerge/>
            <w:tcBorders>
              <w:left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000000"/>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3908" w:type="dxa"/>
            <w:vMerge w:val="restart"/>
            <w:tcBorders>
              <w:top w:val="nil"/>
              <w:left w:val="single" w:sz="4" w:space="0" w:color="auto"/>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资产入账、调剂等变动及时履行相应手续，做到账账、账卡、账实相符</w:t>
            </w:r>
          </w:p>
        </w:tc>
        <w:tc>
          <w:tcPr>
            <w:tcW w:w="660" w:type="dxa"/>
            <w:vMerge w:val="restart"/>
            <w:tcBorders>
              <w:top w:val="nil"/>
              <w:left w:val="single" w:sz="4" w:space="0" w:color="auto"/>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kern w:val="0"/>
                <w:sz w:val="24"/>
                <w:szCs w:val="24"/>
              </w:rPr>
              <w:t>5</w:t>
            </w:r>
          </w:p>
        </w:tc>
        <w:tc>
          <w:tcPr>
            <w:tcW w:w="5071"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color w:val="000000"/>
                <w:kern w:val="0"/>
                <w:sz w:val="24"/>
                <w:szCs w:val="24"/>
              </w:rPr>
            </w:pPr>
            <w:r w:rsidRPr="008116AD">
              <w:rPr>
                <w:rFonts w:ascii="仿宋" w:eastAsia="仿宋" w:hAnsi="仿宋" w:cs="宋体" w:hint="eastAsia"/>
                <w:color w:val="000000"/>
                <w:kern w:val="0"/>
                <w:sz w:val="24"/>
                <w:szCs w:val="24"/>
              </w:rPr>
              <w:t>及时办理资产入账、调剂等变动手续，做到账账、账卡、账实相符。（</w:t>
            </w:r>
            <w:r w:rsidRPr="008116AD">
              <w:rPr>
                <w:rFonts w:ascii="仿宋" w:eastAsia="仿宋" w:hAnsi="仿宋" w:cs="宋体"/>
                <w:color w:val="000000"/>
                <w:kern w:val="0"/>
                <w:sz w:val="24"/>
                <w:szCs w:val="24"/>
              </w:rPr>
              <w:t>3</w:t>
            </w:r>
            <w:r w:rsidRPr="008116AD">
              <w:rPr>
                <w:rFonts w:ascii="仿宋" w:eastAsia="仿宋" w:hAnsi="仿宋" w:cs="宋体" w:hint="eastAsia"/>
                <w:color w:val="000000"/>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0E6EF5">
            <w:pPr>
              <w:widowControl/>
              <w:jc w:val="left"/>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AF4D4C">
        <w:trPr>
          <w:trHeight w:val="260"/>
        </w:trPr>
        <w:tc>
          <w:tcPr>
            <w:tcW w:w="1300" w:type="dxa"/>
            <w:vMerge/>
            <w:tcBorders>
              <w:left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000000"/>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3908" w:type="dxa"/>
            <w:vMerge/>
            <w:tcBorders>
              <w:top w:val="nil"/>
              <w:left w:val="single" w:sz="4" w:space="0" w:color="auto"/>
              <w:bottom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660" w:type="dxa"/>
            <w:vMerge/>
            <w:tcBorders>
              <w:top w:val="nil"/>
              <w:left w:val="single" w:sz="4" w:space="0" w:color="auto"/>
              <w:bottom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5071"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不存在未入账资产。（</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0E6EF5">
            <w:pPr>
              <w:widowControl/>
              <w:jc w:val="left"/>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AF4D4C">
        <w:trPr>
          <w:trHeight w:val="765"/>
        </w:trPr>
        <w:tc>
          <w:tcPr>
            <w:tcW w:w="1300" w:type="dxa"/>
            <w:vMerge/>
            <w:tcBorders>
              <w:left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000000"/>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落实对贵重仪器设备的安全防护措施，定期检测、校验、维修维护</w:t>
            </w:r>
          </w:p>
        </w:tc>
        <w:tc>
          <w:tcPr>
            <w:tcW w:w="660"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kern w:val="0"/>
                <w:sz w:val="24"/>
                <w:szCs w:val="24"/>
              </w:rPr>
              <w:t>3</w:t>
            </w:r>
          </w:p>
        </w:tc>
        <w:tc>
          <w:tcPr>
            <w:tcW w:w="5071"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有检测、校验、维修报告或记录。（</w:t>
            </w:r>
            <w:r w:rsidRPr="008116AD">
              <w:rPr>
                <w:rFonts w:ascii="仿宋" w:eastAsia="仿宋" w:hAnsi="仿宋" w:cs="宋体"/>
                <w:kern w:val="0"/>
                <w:sz w:val="24"/>
                <w:szCs w:val="24"/>
              </w:rPr>
              <w:t>3</w:t>
            </w:r>
            <w:r w:rsidRPr="008116AD">
              <w:rPr>
                <w:rFonts w:ascii="仿宋" w:eastAsia="仿宋" w:hAnsi="仿宋" w:cs="宋体" w:hint="eastAsia"/>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AF4D4C">
        <w:trPr>
          <w:trHeight w:val="789"/>
        </w:trPr>
        <w:tc>
          <w:tcPr>
            <w:tcW w:w="1300" w:type="dxa"/>
            <w:vMerge/>
            <w:tcBorders>
              <w:left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000000"/>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对积压</w:t>
            </w:r>
            <w:r w:rsidRPr="008116AD">
              <w:rPr>
                <w:rFonts w:ascii="仿宋" w:eastAsia="仿宋" w:hAnsi="仿宋" w:cs="宋体" w:hint="eastAsia"/>
                <w:color w:val="333399"/>
                <w:kern w:val="0"/>
                <w:sz w:val="24"/>
                <w:szCs w:val="24"/>
              </w:rPr>
              <w:t>、</w:t>
            </w:r>
            <w:r w:rsidRPr="008116AD">
              <w:rPr>
                <w:rFonts w:ascii="仿宋" w:eastAsia="仿宋" w:hAnsi="仿宋" w:cs="宋体" w:hint="eastAsia"/>
                <w:kern w:val="0"/>
                <w:sz w:val="24"/>
                <w:szCs w:val="24"/>
              </w:rPr>
              <w:t>闲置或利用率不高的资产及时进行调剂、调配</w:t>
            </w:r>
          </w:p>
        </w:tc>
        <w:tc>
          <w:tcPr>
            <w:tcW w:w="660"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kern w:val="0"/>
                <w:sz w:val="24"/>
                <w:szCs w:val="24"/>
              </w:rPr>
              <w:t>5</w:t>
            </w:r>
          </w:p>
        </w:tc>
        <w:tc>
          <w:tcPr>
            <w:tcW w:w="5071"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对积压、闲置或利用率不高的资产及时进行调剂、调配，无闲置资产。（</w:t>
            </w:r>
            <w:r w:rsidRPr="008116AD">
              <w:rPr>
                <w:rFonts w:ascii="仿宋" w:eastAsia="仿宋" w:hAnsi="仿宋" w:cs="宋体"/>
                <w:kern w:val="0"/>
                <w:sz w:val="24"/>
                <w:szCs w:val="24"/>
              </w:rPr>
              <w:t>5</w:t>
            </w:r>
            <w:r w:rsidRPr="008116AD">
              <w:rPr>
                <w:rFonts w:ascii="仿宋" w:eastAsia="仿宋" w:hAnsi="仿宋" w:cs="宋体" w:hint="eastAsia"/>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AF4D4C">
        <w:trPr>
          <w:trHeight w:val="705"/>
        </w:trPr>
        <w:tc>
          <w:tcPr>
            <w:tcW w:w="1300" w:type="dxa"/>
            <w:vMerge/>
            <w:tcBorders>
              <w:left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b/>
                <w:bCs/>
                <w:kern w:val="0"/>
                <w:sz w:val="24"/>
                <w:szCs w:val="24"/>
              </w:rPr>
            </w:pPr>
          </w:p>
        </w:tc>
        <w:tc>
          <w:tcPr>
            <w:tcW w:w="1252" w:type="dxa"/>
            <w:vMerge/>
            <w:tcBorders>
              <w:top w:val="nil"/>
              <w:left w:val="single" w:sz="4" w:space="0" w:color="auto"/>
              <w:bottom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r w:rsidRPr="008116AD">
              <w:rPr>
                <w:rFonts w:ascii="仿宋" w:eastAsia="仿宋" w:hAnsi="仿宋" w:cs="宋体" w:hint="eastAsia"/>
                <w:kern w:val="0"/>
                <w:sz w:val="24"/>
                <w:szCs w:val="24"/>
              </w:rPr>
              <w:t>已处置资产按程序及时进行或申报账务核销</w:t>
            </w:r>
          </w:p>
        </w:tc>
        <w:tc>
          <w:tcPr>
            <w:tcW w:w="660"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kern w:val="0"/>
                <w:sz w:val="24"/>
                <w:szCs w:val="24"/>
              </w:rPr>
              <w:t>2</w:t>
            </w:r>
          </w:p>
        </w:tc>
        <w:tc>
          <w:tcPr>
            <w:tcW w:w="5071"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已批准处置的资产账务及时核销。</w:t>
            </w: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0E6EF5">
            <w:pPr>
              <w:widowControl/>
              <w:jc w:val="left"/>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AF4D4C">
        <w:trPr>
          <w:trHeight w:val="407"/>
        </w:trPr>
        <w:tc>
          <w:tcPr>
            <w:tcW w:w="1300" w:type="dxa"/>
            <w:vMerge/>
            <w:tcBorders>
              <w:left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b/>
                <w:bCs/>
                <w:kern w:val="0"/>
                <w:sz w:val="24"/>
                <w:szCs w:val="24"/>
              </w:rPr>
            </w:pPr>
          </w:p>
        </w:tc>
        <w:tc>
          <w:tcPr>
            <w:tcW w:w="1252" w:type="dxa"/>
            <w:vMerge w:val="restart"/>
            <w:tcBorders>
              <w:top w:val="single" w:sz="4" w:space="0" w:color="auto"/>
              <w:left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资产清查</w:t>
            </w:r>
            <w:r w:rsidRPr="008116AD">
              <w:rPr>
                <w:rFonts w:ascii="仿宋" w:eastAsia="仿宋" w:hAnsi="仿宋" w:cs="宋体"/>
                <w:kern w:val="0"/>
                <w:sz w:val="24"/>
                <w:szCs w:val="24"/>
              </w:rPr>
              <w:t xml:space="preserve">   </w:t>
            </w:r>
            <w:r w:rsidRPr="008116AD">
              <w:rPr>
                <w:rFonts w:ascii="仿宋" w:eastAsia="仿宋" w:hAnsi="仿宋" w:cs="宋体" w:hint="eastAsia"/>
                <w:kern w:val="0"/>
                <w:sz w:val="24"/>
                <w:szCs w:val="24"/>
              </w:rPr>
              <w:t>（</w:t>
            </w:r>
            <w:r w:rsidRPr="008116AD">
              <w:rPr>
                <w:rFonts w:ascii="仿宋" w:eastAsia="仿宋" w:hAnsi="仿宋" w:cs="宋体"/>
                <w:kern w:val="0"/>
                <w:sz w:val="24"/>
                <w:szCs w:val="24"/>
              </w:rPr>
              <w:t>10</w:t>
            </w:r>
            <w:r w:rsidRPr="008116AD">
              <w:rPr>
                <w:rFonts w:ascii="仿宋" w:eastAsia="仿宋" w:hAnsi="仿宋" w:cs="宋体" w:hint="eastAsia"/>
                <w:kern w:val="0"/>
                <w:sz w:val="24"/>
                <w:szCs w:val="24"/>
              </w:rPr>
              <w:t>分）</w:t>
            </w:r>
          </w:p>
        </w:tc>
        <w:tc>
          <w:tcPr>
            <w:tcW w:w="3908" w:type="dxa"/>
            <w:tcBorders>
              <w:top w:val="single" w:sz="4" w:space="0" w:color="auto"/>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每年至少组织一次资产清查</w:t>
            </w:r>
          </w:p>
        </w:tc>
        <w:tc>
          <w:tcPr>
            <w:tcW w:w="660" w:type="dxa"/>
            <w:tcBorders>
              <w:top w:val="single" w:sz="4" w:space="0" w:color="auto"/>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kern w:val="0"/>
                <w:sz w:val="24"/>
                <w:szCs w:val="24"/>
              </w:rPr>
              <w:t>5</w:t>
            </w:r>
          </w:p>
        </w:tc>
        <w:tc>
          <w:tcPr>
            <w:tcW w:w="5071" w:type="dxa"/>
            <w:tcBorders>
              <w:top w:val="single" w:sz="4" w:space="0" w:color="auto"/>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按要求组织并提交本单位资产清查报告。</w:t>
            </w:r>
            <w:r w:rsidRPr="008116AD">
              <w:rPr>
                <w:rFonts w:ascii="仿宋" w:eastAsia="仿宋" w:hAnsi="仿宋" w:cs="宋体"/>
                <w:kern w:val="0"/>
                <w:sz w:val="24"/>
                <w:szCs w:val="24"/>
              </w:rPr>
              <w:t>(5</w:t>
            </w:r>
            <w:r w:rsidRPr="008116AD">
              <w:rPr>
                <w:rFonts w:ascii="仿宋" w:eastAsia="仿宋" w:hAnsi="仿宋" w:cs="宋体" w:hint="eastAsia"/>
                <w:kern w:val="0"/>
                <w:sz w:val="24"/>
                <w:szCs w:val="24"/>
              </w:rPr>
              <w:t>分</w:t>
            </w:r>
            <w:r w:rsidRPr="008116AD">
              <w:rPr>
                <w:rFonts w:ascii="仿宋" w:eastAsia="仿宋" w:hAnsi="仿宋" w:cs="宋体"/>
                <w:kern w:val="0"/>
                <w:sz w:val="24"/>
                <w:szCs w:val="24"/>
              </w:rPr>
              <w:t>)</w:t>
            </w:r>
          </w:p>
        </w:tc>
        <w:tc>
          <w:tcPr>
            <w:tcW w:w="1289" w:type="dxa"/>
            <w:tcBorders>
              <w:top w:val="single" w:sz="4" w:space="0" w:color="auto"/>
              <w:left w:val="nil"/>
              <w:bottom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single" w:sz="4" w:space="0" w:color="auto"/>
              <w:left w:val="nil"/>
              <w:bottom w:val="single" w:sz="4" w:space="0" w:color="auto"/>
              <w:right w:val="single" w:sz="4" w:space="0" w:color="auto"/>
            </w:tcBorders>
            <w:vAlign w:val="center"/>
          </w:tcPr>
          <w:p w:rsidR="00AA4DFA" w:rsidRPr="008116AD" w:rsidRDefault="00AA4DFA" w:rsidP="000E6EF5">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3A0A6B">
        <w:trPr>
          <w:trHeight w:val="855"/>
        </w:trPr>
        <w:tc>
          <w:tcPr>
            <w:tcW w:w="1300" w:type="dxa"/>
            <w:vMerge/>
            <w:tcBorders>
              <w:left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b/>
                <w:bCs/>
                <w:kern w:val="0"/>
                <w:sz w:val="24"/>
                <w:szCs w:val="24"/>
              </w:rPr>
            </w:pPr>
          </w:p>
        </w:tc>
        <w:tc>
          <w:tcPr>
            <w:tcW w:w="1252" w:type="dxa"/>
            <w:vMerge/>
            <w:tcBorders>
              <w:left w:val="single" w:sz="4" w:space="0" w:color="auto"/>
              <w:right w:val="single" w:sz="4" w:space="0" w:color="auto"/>
            </w:tcBorders>
            <w:vAlign w:val="center"/>
          </w:tcPr>
          <w:p w:rsidR="00AA4DFA" w:rsidRPr="008116AD" w:rsidRDefault="00AA4DFA" w:rsidP="000E6EF5">
            <w:pPr>
              <w:jc w:val="center"/>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盘盈资产按规定权限和程序及时提出入账申请</w:t>
            </w:r>
          </w:p>
        </w:tc>
        <w:tc>
          <w:tcPr>
            <w:tcW w:w="660"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kern w:val="0"/>
                <w:sz w:val="24"/>
                <w:szCs w:val="24"/>
              </w:rPr>
              <w:t>2</w:t>
            </w:r>
          </w:p>
        </w:tc>
        <w:tc>
          <w:tcPr>
            <w:tcW w:w="5071"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盘盈资产入账合规、及时。（</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p>
        </w:tc>
        <w:tc>
          <w:tcPr>
            <w:tcW w:w="1289" w:type="dxa"/>
            <w:tcBorders>
              <w:top w:val="nil"/>
              <w:left w:val="single" w:sz="4" w:space="0" w:color="auto"/>
              <w:bottom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single" w:sz="4" w:space="0" w:color="auto"/>
              <w:bottom w:val="single" w:sz="4" w:space="0" w:color="auto"/>
              <w:right w:val="single" w:sz="4" w:space="0" w:color="auto"/>
            </w:tcBorders>
            <w:vAlign w:val="center"/>
          </w:tcPr>
          <w:p w:rsidR="00AA4DFA" w:rsidRPr="008116AD" w:rsidRDefault="00AA4DFA" w:rsidP="000E6EF5">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3A0A6B">
        <w:trPr>
          <w:trHeight w:val="267"/>
        </w:trPr>
        <w:tc>
          <w:tcPr>
            <w:tcW w:w="1300" w:type="dxa"/>
            <w:vMerge/>
            <w:tcBorders>
              <w:left w:val="single" w:sz="4" w:space="0" w:color="auto"/>
              <w:bottom w:val="single" w:sz="4" w:space="0" w:color="000000"/>
              <w:right w:val="single" w:sz="4" w:space="0" w:color="auto"/>
            </w:tcBorders>
            <w:vAlign w:val="center"/>
          </w:tcPr>
          <w:p w:rsidR="00AA4DFA" w:rsidRPr="008116AD" w:rsidRDefault="00AA4DFA" w:rsidP="000E6EF5">
            <w:pPr>
              <w:widowControl/>
              <w:jc w:val="left"/>
              <w:rPr>
                <w:rFonts w:ascii="仿宋" w:eastAsia="仿宋" w:hAnsi="仿宋" w:cs="宋体"/>
                <w:b/>
                <w:bCs/>
                <w:kern w:val="0"/>
                <w:sz w:val="24"/>
                <w:szCs w:val="24"/>
              </w:rPr>
            </w:pPr>
          </w:p>
        </w:tc>
        <w:tc>
          <w:tcPr>
            <w:tcW w:w="1252" w:type="dxa"/>
            <w:vMerge/>
            <w:tcBorders>
              <w:left w:val="single" w:sz="4" w:space="0" w:color="auto"/>
              <w:bottom w:val="single" w:sz="4" w:space="0" w:color="auto"/>
              <w:right w:val="single" w:sz="4" w:space="0" w:color="auto"/>
            </w:tcBorders>
            <w:vAlign w:val="center"/>
          </w:tcPr>
          <w:p w:rsidR="00AA4DFA" w:rsidRPr="008116AD" w:rsidRDefault="00AA4DFA" w:rsidP="000E6EF5">
            <w:pPr>
              <w:widowControl/>
              <w:jc w:val="left"/>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盘亏资产按规定权限和程序及时提出核销申请</w:t>
            </w:r>
          </w:p>
        </w:tc>
        <w:tc>
          <w:tcPr>
            <w:tcW w:w="660" w:type="dxa"/>
            <w:tcBorders>
              <w:top w:val="nil"/>
              <w:left w:val="nil"/>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kern w:val="0"/>
                <w:sz w:val="24"/>
                <w:szCs w:val="24"/>
              </w:rPr>
              <w:t>3</w:t>
            </w:r>
          </w:p>
        </w:tc>
        <w:tc>
          <w:tcPr>
            <w:tcW w:w="5071" w:type="dxa"/>
            <w:tcBorders>
              <w:top w:val="nil"/>
              <w:left w:val="nil"/>
              <w:bottom w:val="single" w:sz="4" w:space="0" w:color="auto"/>
              <w:right w:val="single" w:sz="4" w:space="0" w:color="auto"/>
            </w:tcBorders>
            <w:vAlign w:val="center"/>
          </w:tcPr>
          <w:p w:rsidR="00AA4DFA" w:rsidRPr="008116AD" w:rsidRDefault="00AA4DFA" w:rsidP="000E6EF5">
            <w:pPr>
              <w:widowControl/>
              <w:rPr>
                <w:rFonts w:ascii="仿宋" w:eastAsia="仿宋" w:hAnsi="仿宋" w:cs="宋体"/>
                <w:kern w:val="0"/>
                <w:sz w:val="24"/>
                <w:szCs w:val="24"/>
              </w:rPr>
            </w:pPr>
            <w:r w:rsidRPr="008116AD">
              <w:rPr>
                <w:rFonts w:ascii="仿宋" w:eastAsia="仿宋" w:hAnsi="仿宋" w:cs="宋体" w:hint="eastAsia"/>
                <w:kern w:val="0"/>
                <w:sz w:val="24"/>
                <w:szCs w:val="24"/>
              </w:rPr>
              <w:t>盘亏资产核销</w:t>
            </w:r>
            <w:r>
              <w:rPr>
                <w:rFonts w:ascii="仿宋" w:eastAsia="仿宋" w:hAnsi="仿宋" w:cs="宋体" w:hint="eastAsia"/>
                <w:kern w:val="0"/>
                <w:sz w:val="24"/>
                <w:szCs w:val="24"/>
              </w:rPr>
              <w:t>证明</w:t>
            </w:r>
            <w:r w:rsidRPr="008116AD">
              <w:rPr>
                <w:rFonts w:ascii="仿宋" w:eastAsia="仿宋" w:hAnsi="仿宋" w:cs="宋体" w:hint="eastAsia"/>
                <w:kern w:val="0"/>
                <w:sz w:val="24"/>
                <w:szCs w:val="24"/>
              </w:rPr>
              <w:t>合规、及时。（</w:t>
            </w:r>
            <w:r w:rsidRPr="008116AD">
              <w:rPr>
                <w:rFonts w:ascii="仿宋" w:eastAsia="仿宋" w:hAnsi="仿宋" w:cs="宋体"/>
                <w:kern w:val="0"/>
                <w:sz w:val="24"/>
                <w:szCs w:val="24"/>
              </w:rPr>
              <w:t>3</w:t>
            </w:r>
            <w:r w:rsidRPr="008116AD">
              <w:rPr>
                <w:rFonts w:ascii="仿宋" w:eastAsia="仿宋" w:hAnsi="仿宋" w:cs="宋体" w:hint="eastAsia"/>
                <w:kern w:val="0"/>
                <w:sz w:val="24"/>
                <w:szCs w:val="24"/>
              </w:rPr>
              <w:t>分）</w:t>
            </w:r>
          </w:p>
        </w:tc>
        <w:tc>
          <w:tcPr>
            <w:tcW w:w="1289" w:type="dxa"/>
            <w:tcBorders>
              <w:top w:val="nil"/>
              <w:left w:val="single" w:sz="4" w:space="0" w:color="auto"/>
              <w:bottom w:val="single" w:sz="4" w:space="0" w:color="auto"/>
              <w:right w:val="single" w:sz="4" w:space="0" w:color="auto"/>
            </w:tcBorders>
            <w:vAlign w:val="center"/>
          </w:tcPr>
          <w:p w:rsidR="00AA4DFA" w:rsidRPr="008116AD" w:rsidRDefault="00AA4DFA" w:rsidP="000E6EF5">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p w:rsidR="00AA4DFA" w:rsidRPr="008116AD" w:rsidRDefault="00AA4DFA" w:rsidP="000E6EF5">
            <w:pPr>
              <w:widowControl/>
              <w:jc w:val="center"/>
              <w:rPr>
                <w:rFonts w:ascii="仿宋" w:eastAsia="仿宋" w:hAnsi="仿宋" w:cs="宋体"/>
                <w:kern w:val="0"/>
                <w:sz w:val="24"/>
                <w:szCs w:val="24"/>
              </w:rPr>
            </w:pPr>
          </w:p>
        </w:tc>
        <w:tc>
          <w:tcPr>
            <w:tcW w:w="1220" w:type="dxa"/>
            <w:tcBorders>
              <w:top w:val="nil"/>
              <w:left w:val="single" w:sz="4" w:space="0" w:color="auto"/>
              <w:bottom w:val="single" w:sz="4" w:space="0" w:color="auto"/>
              <w:right w:val="single" w:sz="4" w:space="0" w:color="auto"/>
            </w:tcBorders>
            <w:vAlign w:val="center"/>
          </w:tcPr>
          <w:p w:rsidR="00AA4DFA" w:rsidRPr="008116AD" w:rsidRDefault="00AA4DFA" w:rsidP="000E6EF5">
            <w:pPr>
              <w:widowControl/>
              <w:jc w:val="center"/>
              <w:rPr>
                <w:rFonts w:ascii="宋体" w:cs="宋体"/>
                <w:kern w:val="0"/>
                <w:sz w:val="24"/>
                <w:szCs w:val="24"/>
              </w:rPr>
            </w:pPr>
            <w:r w:rsidRPr="008116AD">
              <w:rPr>
                <w:rFonts w:ascii="宋体" w:hAnsi="宋体" w:cs="宋体" w:hint="eastAsia"/>
                <w:kern w:val="0"/>
                <w:sz w:val="24"/>
                <w:szCs w:val="24"/>
              </w:rPr>
              <w:t xml:space="preserve">　</w:t>
            </w:r>
          </w:p>
          <w:p w:rsidR="00AA4DFA" w:rsidRPr="008116AD" w:rsidRDefault="00AA4DFA" w:rsidP="000E6EF5">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E30A17">
        <w:trPr>
          <w:trHeight w:val="267"/>
        </w:trPr>
        <w:tc>
          <w:tcPr>
            <w:tcW w:w="1300" w:type="dxa"/>
            <w:tcBorders>
              <w:top w:val="single" w:sz="4" w:space="0" w:color="auto"/>
              <w:left w:val="single" w:sz="4" w:space="0" w:color="auto"/>
              <w:bottom w:val="single" w:sz="4" w:space="0" w:color="000000"/>
              <w:right w:val="single" w:sz="4" w:space="0" w:color="auto"/>
            </w:tcBorders>
            <w:vAlign w:val="center"/>
          </w:tcPr>
          <w:p w:rsidR="00AA4DFA" w:rsidRPr="008116AD" w:rsidRDefault="00AA4DFA" w:rsidP="008768AF">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考核项目</w:t>
            </w:r>
          </w:p>
        </w:tc>
        <w:tc>
          <w:tcPr>
            <w:tcW w:w="1252" w:type="dxa"/>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768AF">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 xml:space="preserve">　</w:t>
            </w:r>
          </w:p>
        </w:tc>
        <w:tc>
          <w:tcPr>
            <w:tcW w:w="3908" w:type="dxa"/>
            <w:tcBorders>
              <w:top w:val="single" w:sz="4" w:space="0" w:color="auto"/>
              <w:left w:val="nil"/>
              <w:bottom w:val="single" w:sz="4" w:space="0" w:color="auto"/>
              <w:right w:val="single" w:sz="4" w:space="0" w:color="auto"/>
            </w:tcBorders>
            <w:vAlign w:val="center"/>
          </w:tcPr>
          <w:p w:rsidR="00AA4DFA" w:rsidRPr="008116AD" w:rsidRDefault="00AA4DFA" w:rsidP="008768AF">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考核内容</w:t>
            </w:r>
          </w:p>
        </w:tc>
        <w:tc>
          <w:tcPr>
            <w:tcW w:w="660" w:type="dxa"/>
            <w:tcBorders>
              <w:top w:val="single" w:sz="4" w:space="0" w:color="auto"/>
              <w:left w:val="nil"/>
              <w:bottom w:val="single" w:sz="4" w:space="0" w:color="auto"/>
              <w:right w:val="single" w:sz="4" w:space="0" w:color="auto"/>
            </w:tcBorders>
            <w:vAlign w:val="center"/>
          </w:tcPr>
          <w:p w:rsidR="00AA4DFA" w:rsidRPr="008116AD" w:rsidRDefault="00AA4DFA" w:rsidP="008768AF">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分值</w:t>
            </w:r>
          </w:p>
        </w:tc>
        <w:tc>
          <w:tcPr>
            <w:tcW w:w="5071" w:type="dxa"/>
            <w:tcBorders>
              <w:top w:val="single" w:sz="4" w:space="0" w:color="auto"/>
              <w:left w:val="nil"/>
              <w:bottom w:val="single" w:sz="4" w:space="0" w:color="auto"/>
              <w:right w:val="single" w:sz="4" w:space="0" w:color="auto"/>
            </w:tcBorders>
            <w:vAlign w:val="center"/>
          </w:tcPr>
          <w:p w:rsidR="00AA4DFA" w:rsidRPr="008116AD" w:rsidRDefault="00AA4DFA" w:rsidP="008768AF">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评分标准</w:t>
            </w:r>
          </w:p>
        </w:tc>
        <w:tc>
          <w:tcPr>
            <w:tcW w:w="1289" w:type="dxa"/>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768AF">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自评得分</w:t>
            </w:r>
          </w:p>
        </w:tc>
        <w:tc>
          <w:tcPr>
            <w:tcW w:w="1220" w:type="dxa"/>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768AF">
            <w:pPr>
              <w:widowControl/>
              <w:jc w:val="center"/>
              <w:rPr>
                <w:rFonts w:ascii="黑体" w:eastAsia="黑体" w:hAnsi="黑体" w:cs="宋体"/>
                <w:kern w:val="0"/>
                <w:sz w:val="24"/>
                <w:szCs w:val="24"/>
              </w:rPr>
            </w:pPr>
            <w:r w:rsidRPr="008116AD">
              <w:rPr>
                <w:rFonts w:ascii="黑体" w:eastAsia="黑体" w:hAnsi="黑体" w:cs="宋体" w:hint="eastAsia"/>
                <w:kern w:val="0"/>
                <w:sz w:val="24"/>
                <w:szCs w:val="24"/>
              </w:rPr>
              <w:t>考核得分</w:t>
            </w:r>
          </w:p>
        </w:tc>
      </w:tr>
      <w:tr w:rsidR="00AA4DFA" w:rsidRPr="008116AD" w:rsidTr="00746512">
        <w:trPr>
          <w:trHeight w:val="705"/>
        </w:trPr>
        <w:tc>
          <w:tcPr>
            <w:tcW w:w="1300" w:type="dxa"/>
            <w:vMerge w:val="restart"/>
            <w:tcBorders>
              <w:top w:val="single" w:sz="4" w:space="0" w:color="auto"/>
              <w:left w:val="single" w:sz="4" w:space="0" w:color="auto"/>
              <w:right w:val="single" w:sz="4" w:space="0" w:color="auto"/>
            </w:tcBorders>
            <w:vAlign w:val="center"/>
          </w:tcPr>
          <w:p w:rsidR="00AA4DFA" w:rsidRPr="008116AD" w:rsidRDefault="00AA4DFA" w:rsidP="008768AF">
            <w:pPr>
              <w:widowControl/>
              <w:jc w:val="left"/>
              <w:rPr>
                <w:rFonts w:ascii="仿宋" w:eastAsia="仿宋" w:hAnsi="仿宋" w:cs="宋体"/>
                <w:b/>
                <w:bCs/>
                <w:kern w:val="0"/>
                <w:sz w:val="24"/>
                <w:szCs w:val="24"/>
              </w:rPr>
            </w:pPr>
          </w:p>
        </w:tc>
        <w:tc>
          <w:tcPr>
            <w:tcW w:w="1252" w:type="dxa"/>
            <w:vMerge w:val="restart"/>
            <w:tcBorders>
              <w:top w:val="single" w:sz="4" w:space="0" w:color="auto"/>
              <w:left w:val="single" w:sz="4" w:space="0" w:color="auto"/>
              <w:right w:val="single" w:sz="4" w:space="0" w:color="auto"/>
            </w:tcBorders>
            <w:vAlign w:val="center"/>
          </w:tcPr>
          <w:p w:rsidR="00AA4DFA" w:rsidRDefault="00AA4DFA" w:rsidP="008768AF">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公用房屋管理</w:t>
            </w:r>
          </w:p>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w:t>
            </w:r>
            <w:r w:rsidRPr="008116AD">
              <w:rPr>
                <w:rFonts w:ascii="仿宋" w:eastAsia="仿宋" w:hAnsi="仿宋" w:cs="宋体"/>
                <w:kern w:val="0"/>
                <w:sz w:val="24"/>
                <w:szCs w:val="24"/>
              </w:rPr>
              <w:t>20</w:t>
            </w:r>
            <w:r w:rsidRPr="008116AD">
              <w:rPr>
                <w:rFonts w:ascii="仿宋" w:eastAsia="仿宋" w:hAnsi="仿宋" w:cs="宋体" w:hint="eastAsia"/>
                <w:kern w:val="0"/>
                <w:sz w:val="24"/>
                <w:szCs w:val="24"/>
              </w:rPr>
              <w:t>分）</w:t>
            </w:r>
          </w:p>
        </w:tc>
        <w:tc>
          <w:tcPr>
            <w:tcW w:w="3908" w:type="dxa"/>
            <w:tcBorders>
              <w:top w:val="single" w:sz="4" w:space="0" w:color="auto"/>
              <w:left w:val="nil"/>
              <w:bottom w:val="single" w:sz="4" w:space="0" w:color="auto"/>
              <w:right w:val="single" w:sz="4" w:space="0" w:color="auto"/>
            </w:tcBorders>
            <w:vAlign w:val="center"/>
          </w:tcPr>
          <w:p w:rsidR="00AA4DFA" w:rsidRPr="008116AD" w:rsidRDefault="00AA4DFA" w:rsidP="008768AF">
            <w:pPr>
              <w:widowControl/>
              <w:rPr>
                <w:rFonts w:ascii="仿宋" w:eastAsia="仿宋" w:hAnsi="仿宋" w:cs="宋体"/>
                <w:kern w:val="0"/>
                <w:sz w:val="24"/>
                <w:szCs w:val="24"/>
              </w:rPr>
            </w:pPr>
            <w:r w:rsidRPr="008116AD">
              <w:rPr>
                <w:rFonts w:ascii="仿宋" w:eastAsia="仿宋" w:hAnsi="仿宋" w:cs="宋体" w:hint="eastAsia"/>
                <w:kern w:val="0"/>
                <w:sz w:val="24"/>
                <w:szCs w:val="24"/>
              </w:rPr>
              <w:t>熟练利用公房管理系统进行公房管理</w:t>
            </w:r>
          </w:p>
        </w:tc>
        <w:tc>
          <w:tcPr>
            <w:tcW w:w="660" w:type="dxa"/>
            <w:tcBorders>
              <w:top w:val="single" w:sz="4" w:space="0" w:color="auto"/>
              <w:left w:val="nil"/>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kern w:val="0"/>
                <w:sz w:val="24"/>
                <w:szCs w:val="24"/>
              </w:rPr>
              <w:t>5</w:t>
            </w:r>
          </w:p>
        </w:tc>
        <w:tc>
          <w:tcPr>
            <w:tcW w:w="5071" w:type="dxa"/>
            <w:tcBorders>
              <w:top w:val="single" w:sz="4" w:space="0" w:color="auto"/>
              <w:left w:val="nil"/>
              <w:bottom w:val="single" w:sz="4" w:space="0" w:color="auto"/>
              <w:right w:val="single" w:sz="4" w:space="0" w:color="auto"/>
            </w:tcBorders>
            <w:vAlign w:val="center"/>
          </w:tcPr>
          <w:p w:rsidR="00AA4DFA" w:rsidRPr="008116AD" w:rsidRDefault="00AA4DFA" w:rsidP="008768AF">
            <w:pPr>
              <w:widowControl/>
              <w:rPr>
                <w:rFonts w:ascii="仿宋" w:eastAsia="仿宋" w:hAnsi="仿宋" w:cs="宋体"/>
                <w:kern w:val="0"/>
                <w:sz w:val="24"/>
                <w:szCs w:val="24"/>
              </w:rPr>
            </w:pPr>
            <w:r w:rsidRPr="008116AD">
              <w:rPr>
                <w:rFonts w:ascii="仿宋" w:eastAsia="仿宋" w:hAnsi="仿宋" w:cs="宋体" w:hint="eastAsia"/>
                <w:kern w:val="0"/>
                <w:sz w:val="24"/>
                <w:szCs w:val="24"/>
              </w:rPr>
              <w:t>熟练利用公房管理系统进行公房管理。（</w:t>
            </w:r>
            <w:r w:rsidRPr="008116AD">
              <w:rPr>
                <w:rFonts w:ascii="仿宋" w:eastAsia="仿宋" w:hAnsi="仿宋" w:cs="宋体"/>
                <w:kern w:val="0"/>
                <w:sz w:val="24"/>
                <w:szCs w:val="24"/>
              </w:rPr>
              <w:t>5</w:t>
            </w:r>
            <w:r w:rsidRPr="008116AD">
              <w:rPr>
                <w:rFonts w:ascii="仿宋" w:eastAsia="仿宋" w:hAnsi="仿宋" w:cs="宋体" w:hint="eastAsia"/>
                <w:kern w:val="0"/>
                <w:sz w:val="24"/>
                <w:szCs w:val="24"/>
              </w:rPr>
              <w:t>分）</w:t>
            </w:r>
          </w:p>
        </w:tc>
        <w:tc>
          <w:tcPr>
            <w:tcW w:w="1289" w:type="dxa"/>
            <w:tcBorders>
              <w:top w:val="single" w:sz="4" w:space="0" w:color="auto"/>
              <w:left w:val="nil"/>
              <w:bottom w:val="single" w:sz="4" w:space="0" w:color="auto"/>
              <w:right w:val="single" w:sz="4" w:space="0" w:color="auto"/>
            </w:tcBorders>
            <w:vAlign w:val="center"/>
          </w:tcPr>
          <w:p w:rsidR="00AA4DFA" w:rsidRPr="008116AD" w:rsidRDefault="00AA4DFA" w:rsidP="008768AF">
            <w:pPr>
              <w:widowControl/>
              <w:jc w:val="left"/>
              <w:rPr>
                <w:rFonts w:ascii="仿宋" w:eastAsia="仿宋" w:hAnsi="仿宋" w:cs="宋体"/>
                <w:kern w:val="0"/>
                <w:sz w:val="24"/>
                <w:szCs w:val="24"/>
              </w:rPr>
            </w:pPr>
          </w:p>
        </w:tc>
        <w:tc>
          <w:tcPr>
            <w:tcW w:w="1220" w:type="dxa"/>
            <w:tcBorders>
              <w:top w:val="single" w:sz="4" w:space="0" w:color="auto"/>
              <w:left w:val="nil"/>
              <w:bottom w:val="single" w:sz="4" w:space="0" w:color="auto"/>
              <w:right w:val="single" w:sz="4" w:space="0" w:color="auto"/>
            </w:tcBorders>
            <w:vAlign w:val="center"/>
          </w:tcPr>
          <w:p w:rsidR="00AA4DFA" w:rsidRPr="008116AD" w:rsidRDefault="00AA4DFA" w:rsidP="008768AF">
            <w:pPr>
              <w:widowControl/>
              <w:jc w:val="left"/>
              <w:rPr>
                <w:rFonts w:ascii="宋体" w:cs="宋体"/>
                <w:kern w:val="0"/>
                <w:sz w:val="24"/>
                <w:szCs w:val="24"/>
              </w:rPr>
            </w:pPr>
          </w:p>
        </w:tc>
      </w:tr>
      <w:tr w:rsidR="00AA4DFA" w:rsidRPr="008116AD" w:rsidTr="00746512">
        <w:trPr>
          <w:trHeight w:val="735"/>
        </w:trPr>
        <w:tc>
          <w:tcPr>
            <w:tcW w:w="1300" w:type="dxa"/>
            <w:vMerge/>
            <w:tcBorders>
              <w:left w:val="single" w:sz="4" w:space="0" w:color="auto"/>
              <w:right w:val="single" w:sz="4" w:space="0" w:color="auto"/>
            </w:tcBorders>
            <w:vAlign w:val="center"/>
          </w:tcPr>
          <w:p w:rsidR="00AA4DFA" w:rsidRPr="008116AD" w:rsidRDefault="00AA4DFA" w:rsidP="008768AF">
            <w:pPr>
              <w:widowControl/>
              <w:jc w:val="left"/>
              <w:rPr>
                <w:rFonts w:ascii="仿宋" w:eastAsia="仿宋" w:hAnsi="仿宋" w:cs="宋体"/>
                <w:b/>
                <w:bCs/>
                <w:kern w:val="0"/>
                <w:sz w:val="24"/>
                <w:szCs w:val="24"/>
              </w:rPr>
            </w:pPr>
          </w:p>
        </w:tc>
        <w:tc>
          <w:tcPr>
            <w:tcW w:w="1252" w:type="dxa"/>
            <w:vMerge/>
            <w:tcBorders>
              <w:left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p>
        </w:tc>
        <w:tc>
          <w:tcPr>
            <w:tcW w:w="3908" w:type="dxa"/>
            <w:vMerge w:val="restart"/>
            <w:tcBorders>
              <w:top w:val="nil"/>
              <w:left w:val="single" w:sz="4" w:space="0" w:color="auto"/>
              <w:right w:val="single" w:sz="4" w:space="0" w:color="auto"/>
            </w:tcBorders>
            <w:vAlign w:val="center"/>
          </w:tcPr>
          <w:p w:rsidR="00AA4DFA" w:rsidRPr="008116AD" w:rsidRDefault="00AA4DFA" w:rsidP="008768AF">
            <w:pPr>
              <w:widowControl/>
              <w:jc w:val="left"/>
              <w:rPr>
                <w:rFonts w:ascii="仿宋" w:eastAsia="仿宋" w:hAnsi="仿宋" w:cs="宋体"/>
                <w:kern w:val="0"/>
                <w:sz w:val="24"/>
                <w:szCs w:val="24"/>
              </w:rPr>
            </w:pPr>
            <w:r w:rsidRPr="008116AD">
              <w:rPr>
                <w:rFonts w:ascii="仿宋" w:eastAsia="仿宋" w:hAnsi="仿宋" w:cs="宋体" w:hint="eastAsia"/>
                <w:kern w:val="0"/>
                <w:sz w:val="24"/>
                <w:szCs w:val="24"/>
              </w:rPr>
              <w:t>公用房屋服从学校调配</w:t>
            </w:r>
          </w:p>
        </w:tc>
        <w:tc>
          <w:tcPr>
            <w:tcW w:w="660" w:type="dxa"/>
            <w:vMerge w:val="restart"/>
            <w:tcBorders>
              <w:top w:val="nil"/>
              <w:left w:val="single" w:sz="4" w:space="0" w:color="auto"/>
              <w:right w:val="single" w:sz="4" w:space="0" w:color="auto"/>
            </w:tcBorders>
            <w:vAlign w:val="center"/>
          </w:tcPr>
          <w:p w:rsidR="00AA4DFA" w:rsidRPr="008116AD" w:rsidRDefault="00AA4DFA" w:rsidP="008768AF">
            <w:pPr>
              <w:jc w:val="center"/>
              <w:rPr>
                <w:rFonts w:ascii="仿宋" w:eastAsia="仿宋" w:hAnsi="仿宋" w:cs="宋体"/>
                <w:kern w:val="0"/>
                <w:sz w:val="24"/>
                <w:szCs w:val="24"/>
              </w:rPr>
            </w:pPr>
            <w:r w:rsidRPr="008116AD">
              <w:rPr>
                <w:rFonts w:ascii="仿宋" w:eastAsia="仿宋" w:hAnsi="仿宋" w:cs="宋体"/>
                <w:kern w:val="0"/>
                <w:sz w:val="24"/>
                <w:szCs w:val="24"/>
              </w:rPr>
              <w:t>1</w:t>
            </w:r>
            <w:r>
              <w:rPr>
                <w:rFonts w:ascii="仿宋" w:eastAsia="仿宋" w:hAnsi="仿宋" w:cs="宋体"/>
                <w:kern w:val="0"/>
                <w:sz w:val="24"/>
                <w:szCs w:val="24"/>
              </w:rPr>
              <w:t>0</w:t>
            </w:r>
          </w:p>
        </w:tc>
        <w:tc>
          <w:tcPr>
            <w:tcW w:w="5071" w:type="dxa"/>
            <w:tcBorders>
              <w:top w:val="nil"/>
              <w:left w:val="nil"/>
              <w:bottom w:val="single" w:sz="4" w:space="0" w:color="auto"/>
              <w:right w:val="single" w:sz="4" w:space="0" w:color="auto"/>
            </w:tcBorders>
            <w:vAlign w:val="center"/>
          </w:tcPr>
          <w:p w:rsidR="00AA4DFA" w:rsidRPr="008116AD" w:rsidRDefault="00AA4DFA" w:rsidP="008768AF">
            <w:pPr>
              <w:widowControl/>
              <w:rPr>
                <w:rFonts w:ascii="仿宋" w:eastAsia="仿宋" w:hAnsi="仿宋" w:cs="宋体"/>
                <w:kern w:val="0"/>
                <w:sz w:val="24"/>
                <w:szCs w:val="24"/>
              </w:rPr>
            </w:pPr>
            <w:r w:rsidRPr="008116AD">
              <w:rPr>
                <w:rFonts w:ascii="仿宋" w:eastAsia="仿宋" w:hAnsi="仿宋" w:cs="宋体" w:hint="eastAsia"/>
                <w:kern w:val="0"/>
                <w:sz w:val="24"/>
                <w:szCs w:val="24"/>
              </w:rPr>
              <w:t>公用房屋利用高效无闲置情况。（</w:t>
            </w:r>
            <w:r w:rsidRPr="008116AD">
              <w:rPr>
                <w:rFonts w:ascii="仿宋" w:eastAsia="仿宋" w:hAnsi="仿宋" w:cs="宋体"/>
                <w:kern w:val="0"/>
                <w:sz w:val="24"/>
                <w:szCs w:val="24"/>
              </w:rPr>
              <w:t>5</w:t>
            </w:r>
            <w:r w:rsidRPr="008116AD">
              <w:rPr>
                <w:rFonts w:ascii="仿宋" w:eastAsia="仿宋" w:hAnsi="仿宋" w:cs="宋体" w:hint="eastAsia"/>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746512">
        <w:trPr>
          <w:trHeight w:val="720"/>
        </w:trPr>
        <w:tc>
          <w:tcPr>
            <w:tcW w:w="1300" w:type="dxa"/>
            <w:vMerge/>
            <w:tcBorders>
              <w:left w:val="single" w:sz="4" w:space="0" w:color="auto"/>
              <w:right w:val="single" w:sz="4" w:space="0" w:color="auto"/>
            </w:tcBorders>
            <w:vAlign w:val="center"/>
          </w:tcPr>
          <w:p w:rsidR="00AA4DFA" w:rsidRPr="008116AD" w:rsidRDefault="00AA4DFA" w:rsidP="008768AF">
            <w:pPr>
              <w:widowControl/>
              <w:jc w:val="left"/>
              <w:rPr>
                <w:rFonts w:ascii="仿宋" w:eastAsia="仿宋" w:hAnsi="仿宋" w:cs="宋体"/>
                <w:b/>
                <w:bCs/>
                <w:kern w:val="0"/>
                <w:sz w:val="24"/>
                <w:szCs w:val="24"/>
              </w:rPr>
            </w:pPr>
          </w:p>
        </w:tc>
        <w:tc>
          <w:tcPr>
            <w:tcW w:w="1252" w:type="dxa"/>
            <w:vMerge/>
            <w:tcBorders>
              <w:left w:val="single" w:sz="4" w:space="0" w:color="auto"/>
              <w:right w:val="single" w:sz="4" w:space="0" w:color="auto"/>
            </w:tcBorders>
            <w:vAlign w:val="center"/>
          </w:tcPr>
          <w:p w:rsidR="00AA4DFA" w:rsidRPr="008116AD" w:rsidRDefault="00AA4DFA" w:rsidP="008768AF">
            <w:pPr>
              <w:widowControl/>
              <w:jc w:val="left"/>
              <w:rPr>
                <w:rFonts w:ascii="仿宋" w:eastAsia="仿宋" w:hAnsi="仿宋" w:cs="宋体"/>
                <w:kern w:val="0"/>
                <w:sz w:val="24"/>
                <w:szCs w:val="24"/>
              </w:rPr>
            </w:pPr>
          </w:p>
        </w:tc>
        <w:tc>
          <w:tcPr>
            <w:tcW w:w="3908" w:type="dxa"/>
            <w:vMerge/>
            <w:tcBorders>
              <w:left w:val="single" w:sz="4" w:space="0" w:color="auto"/>
              <w:bottom w:val="single" w:sz="4" w:space="0" w:color="000000"/>
              <w:right w:val="single" w:sz="4" w:space="0" w:color="auto"/>
            </w:tcBorders>
            <w:vAlign w:val="center"/>
          </w:tcPr>
          <w:p w:rsidR="00AA4DFA" w:rsidRPr="008116AD" w:rsidRDefault="00AA4DFA" w:rsidP="008768AF">
            <w:pPr>
              <w:widowControl/>
              <w:jc w:val="left"/>
              <w:rPr>
                <w:rFonts w:ascii="仿宋" w:eastAsia="仿宋" w:hAnsi="仿宋" w:cs="宋体"/>
                <w:kern w:val="0"/>
                <w:sz w:val="24"/>
                <w:szCs w:val="24"/>
              </w:rPr>
            </w:pPr>
          </w:p>
        </w:tc>
        <w:tc>
          <w:tcPr>
            <w:tcW w:w="660" w:type="dxa"/>
            <w:vMerge/>
            <w:tcBorders>
              <w:left w:val="single" w:sz="4" w:space="0" w:color="auto"/>
              <w:bottom w:val="single" w:sz="4" w:space="0" w:color="000000"/>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p>
        </w:tc>
        <w:tc>
          <w:tcPr>
            <w:tcW w:w="5071" w:type="dxa"/>
            <w:tcBorders>
              <w:top w:val="nil"/>
              <w:left w:val="nil"/>
              <w:bottom w:val="single" w:sz="4" w:space="0" w:color="auto"/>
              <w:right w:val="single" w:sz="4" w:space="0" w:color="auto"/>
            </w:tcBorders>
            <w:vAlign w:val="center"/>
          </w:tcPr>
          <w:p w:rsidR="00AA4DFA" w:rsidRPr="008116AD" w:rsidRDefault="00AA4DFA" w:rsidP="008768AF">
            <w:pPr>
              <w:widowControl/>
              <w:rPr>
                <w:rFonts w:ascii="仿宋" w:eastAsia="仿宋" w:hAnsi="仿宋" w:cs="宋体"/>
                <w:kern w:val="0"/>
                <w:sz w:val="24"/>
                <w:szCs w:val="24"/>
              </w:rPr>
            </w:pPr>
            <w:r w:rsidRPr="008116AD">
              <w:rPr>
                <w:rFonts w:ascii="仿宋" w:eastAsia="仿宋" w:hAnsi="仿宋" w:cs="宋体" w:hint="eastAsia"/>
                <w:kern w:val="0"/>
                <w:sz w:val="24"/>
                <w:szCs w:val="24"/>
              </w:rPr>
              <w:t>主动将闲置房屋上交学校安排使用（</w:t>
            </w:r>
            <w:r w:rsidRPr="008116AD">
              <w:rPr>
                <w:rFonts w:ascii="仿宋" w:eastAsia="仿宋" w:hAnsi="仿宋" w:cs="宋体"/>
                <w:kern w:val="0"/>
                <w:sz w:val="24"/>
                <w:szCs w:val="24"/>
              </w:rPr>
              <w:t>5</w:t>
            </w:r>
            <w:r w:rsidRPr="008116AD">
              <w:rPr>
                <w:rFonts w:ascii="仿宋" w:eastAsia="仿宋" w:hAnsi="仿宋" w:cs="宋体" w:hint="eastAsia"/>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746512">
        <w:trPr>
          <w:trHeight w:val="630"/>
        </w:trPr>
        <w:tc>
          <w:tcPr>
            <w:tcW w:w="1300" w:type="dxa"/>
            <w:vMerge/>
            <w:tcBorders>
              <w:left w:val="single" w:sz="4" w:space="0" w:color="auto"/>
              <w:right w:val="single" w:sz="4" w:space="0" w:color="auto"/>
            </w:tcBorders>
            <w:vAlign w:val="center"/>
          </w:tcPr>
          <w:p w:rsidR="00AA4DFA" w:rsidRPr="008116AD" w:rsidRDefault="00AA4DFA" w:rsidP="008768AF">
            <w:pPr>
              <w:widowControl/>
              <w:jc w:val="left"/>
              <w:rPr>
                <w:rFonts w:ascii="仿宋" w:eastAsia="仿宋" w:hAnsi="仿宋" w:cs="宋体"/>
                <w:b/>
                <w:bCs/>
                <w:kern w:val="0"/>
                <w:sz w:val="24"/>
                <w:szCs w:val="24"/>
              </w:rPr>
            </w:pPr>
          </w:p>
        </w:tc>
        <w:tc>
          <w:tcPr>
            <w:tcW w:w="1252" w:type="dxa"/>
            <w:tcBorders>
              <w:left w:val="single" w:sz="4" w:space="0" w:color="auto"/>
              <w:bottom w:val="single" w:sz="4" w:space="0" w:color="auto"/>
              <w:right w:val="single" w:sz="4" w:space="0" w:color="auto"/>
            </w:tcBorders>
            <w:vAlign w:val="center"/>
          </w:tcPr>
          <w:p w:rsidR="00AA4DFA" w:rsidRPr="008116AD" w:rsidRDefault="00AA4DFA" w:rsidP="008768AF">
            <w:pPr>
              <w:widowControl/>
              <w:jc w:val="left"/>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8116AD" w:rsidRDefault="00AA4DFA" w:rsidP="008768AF">
            <w:pPr>
              <w:widowControl/>
              <w:jc w:val="left"/>
              <w:rPr>
                <w:rFonts w:ascii="仿宋" w:eastAsia="仿宋" w:hAnsi="仿宋" w:cs="宋体"/>
                <w:kern w:val="0"/>
                <w:sz w:val="24"/>
                <w:szCs w:val="24"/>
              </w:rPr>
            </w:pPr>
            <w:r w:rsidRPr="008116AD">
              <w:rPr>
                <w:rFonts w:ascii="仿宋" w:eastAsia="仿宋" w:hAnsi="仿宋" w:cs="宋体" w:hint="eastAsia"/>
                <w:kern w:val="0"/>
                <w:sz w:val="24"/>
                <w:szCs w:val="24"/>
              </w:rPr>
              <w:t>遵守学校公用房屋管理规定，房屋使用无违规问题</w:t>
            </w:r>
          </w:p>
        </w:tc>
        <w:tc>
          <w:tcPr>
            <w:tcW w:w="660" w:type="dxa"/>
            <w:tcBorders>
              <w:top w:val="nil"/>
              <w:left w:val="nil"/>
              <w:bottom w:val="single" w:sz="4" w:space="0" w:color="auto"/>
              <w:right w:val="single" w:sz="4" w:space="0" w:color="auto"/>
            </w:tcBorders>
            <w:vAlign w:val="center"/>
          </w:tcPr>
          <w:p w:rsidR="00AA4DFA" w:rsidRPr="008116AD" w:rsidRDefault="00AA4DFA" w:rsidP="00AA4DFA">
            <w:pPr>
              <w:widowControl/>
              <w:ind w:firstLineChars="50" w:firstLine="31680"/>
              <w:jc w:val="left"/>
              <w:rPr>
                <w:rFonts w:ascii="仿宋" w:eastAsia="仿宋" w:hAnsi="仿宋" w:cs="宋体"/>
                <w:kern w:val="0"/>
                <w:sz w:val="24"/>
                <w:szCs w:val="24"/>
              </w:rPr>
            </w:pPr>
            <w:r>
              <w:rPr>
                <w:rFonts w:ascii="仿宋" w:eastAsia="仿宋" w:hAnsi="仿宋" w:cs="宋体"/>
                <w:kern w:val="0"/>
                <w:sz w:val="24"/>
                <w:szCs w:val="24"/>
              </w:rPr>
              <w:t>5</w:t>
            </w:r>
          </w:p>
        </w:tc>
        <w:tc>
          <w:tcPr>
            <w:tcW w:w="5071" w:type="dxa"/>
            <w:tcBorders>
              <w:top w:val="nil"/>
              <w:left w:val="nil"/>
              <w:bottom w:val="single" w:sz="4" w:space="0" w:color="auto"/>
              <w:right w:val="single" w:sz="4" w:space="0" w:color="auto"/>
            </w:tcBorders>
            <w:vAlign w:val="center"/>
          </w:tcPr>
          <w:p w:rsidR="00AA4DFA" w:rsidRPr="008116AD" w:rsidRDefault="00AA4DFA" w:rsidP="008768AF">
            <w:pPr>
              <w:widowControl/>
              <w:rPr>
                <w:rFonts w:ascii="仿宋" w:eastAsia="仿宋" w:hAnsi="仿宋" w:cs="宋体"/>
                <w:kern w:val="0"/>
                <w:sz w:val="24"/>
                <w:szCs w:val="24"/>
              </w:rPr>
            </w:pPr>
            <w:r w:rsidRPr="008116AD">
              <w:rPr>
                <w:rFonts w:ascii="仿宋" w:eastAsia="仿宋" w:hAnsi="仿宋" w:cs="宋体" w:hint="eastAsia"/>
                <w:kern w:val="0"/>
                <w:sz w:val="24"/>
                <w:szCs w:val="24"/>
              </w:rPr>
              <w:t>严格执行党政机关办公用房使用标准，不违规使用房屋，无擅自改变房屋结构情况。（</w:t>
            </w:r>
            <w:r w:rsidRPr="008116AD">
              <w:rPr>
                <w:rFonts w:ascii="仿宋" w:eastAsia="仿宋" w:hAnsi="仿宋" w:cs="宋体"/>
                <w:kern w:val="0"/>
                <w:sz w:val="24"/>
                <w:szCs w:val="24"/>
              </w:rPr>
              <w:t>5</w:t>
            </w:r>
            <w:r w:rsidRPr="008116AD">
              <w:rPr>
                <w:rFonts w:ascii="仿宋" w:eastAsia="仿宋" w:hAnsi="仿宋" w:cs="宋体" w:hint="eastAsia"/>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746512">
        <w:trPr>
          <w:trHeight w:val="945"/>
        </w:trPr>
        <w:tc>
          <w:tcPr>
            <w:tcW w:w="1300" w:type="dxa"/>
            <w:vMerge/>
            <w:tcBorders>
              <w:left w:val="single" w:sz="4" w:space="0" w:color="auto"/>
              <w:right w:val="single" w:sz="4" w:space="0" w:color="auto"/>
            </w:tcBorders>
            <w:vAlign w:val="center"/>
          </w:tcPr>
          <w:p w:rsidR="00AA4DFA" w:rsidRPr="008116AD" w:rsidRDefault="00AA4DFA" w:rsidP="008768AF">
            <w:pPr>
              <w:widowControl/>
              <w:jc w:val="left"/>
              <w:rPr>
                <w:rFonts w:ascii="仿宋" w:eastAsia="仿宋" w:hAnsi="仿宋" w:cs="宋体"/>
                <w:b/>
                <w:bCs/>
                <w:kern w:val="0"/>
                <w:sz w:val="24"/>
                <w:szCs w:val="24"/>
              </w:rPr>
            </w:pPr>
          </w:p>
        </w:tc>
        <w:tc>
          <w:tcPr>
            <w:tcW w:w="1252" w:type="dxa"/>
            <w:vMerge w:val="restart"/>
            <w:tcBorders>
              <w:top w:val="single" w:sz="4" w:space="0" w:color="auto"/>
              <w:left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无形资产（</w:t>
            </w:r>
            <w:r w:rsidRPr="008116AD">
              <w:rPr>
                <w:rFonts w:ascii="仿宋" w:eastAsia="仿宋" w:hAnsi="仿宋" w:cs="宋体"/>
                <w:kern w:val="0"/>
                <w:sz w:val="24"/>
                <w:szCs w:val="24"/>
              </w:rPr>
              <w:t>5</w:t>
            </w:r>
            <w:r w:rsidRPr="008116AD">
              <w:rPr>
                <w:rFonts w:ascii="仿宋" w:eastAsia="仿宋" w:hAnsi="仿宋" w:cs="宋体" w:hint="eastAsia"/>
                <w:kern w:val="0"/>
                <w:sz w:val="24"/>
                <w:szCs w:val="24"/>
              </w:rPr>
              <w:t>分）</w:t>
            </w:r>
          </w:p>
        </w:tc>
        <w:tc>
          <w:tcPr>
            <w:tcW w:w="3908" w:type="dxa"/>
            <w:tcBorders>
              <w:top w:val="nil"/>
              <w:left w:val="nil"/>
              <w:bottom w:val="single" w:sz="4" w:space="0" w:color="auto"/>
              <w:right w:val="single" w:sz="4" w:space="0" w:color="auto"/>
            </w:tcBorders>
            <w:vAlign w:val="center"/>
          </w:tcPr>
          <w:p w:rsidR="00AA4DFA" w:rsidRPr="008116AD" w:rsidRDefault="00AA4DFA" w:rsidP="008768AF">
            <w:pPr>
              <w:widowControl/>
              <w:jc w:val="left"/>
              <w:rPr>
                <w:rFonts w:ascii="仿宋" w:eastAsia="仿宋" w:hAnsi="仿宋" w:cs="宋体"/>
                <w:kern w:val="0"/>
                <w:sz w:val="24"/>
                <w:szCs w:val="24"/>
              </w:rPr>
            </w:pPr>
            <w:r w:rsidRPr="008116AD">
              <w:rPr>
                <w:rFonts w:ascii="仿宋" w:eastAsia="仿宋" w:hAnsi="仿宋" w:cs="宋体" w:hint="eastAsia"/>
                <w:kern w:val="0"/>
                <w:sz w:val="24"/>
                <w:szCs w:val="24"/>
              </w:rPr>
              <w:t>建立校名校誉、专利权、著作权、非专利技术及其他财产权利等无形资产统计台账</w:t>
            </w:r>
          </w:p>
        </w:tc>
        <w:tc>
          <w:tcPr>
            <w:tcW w:w="660"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kern w:val="0"/>
                <w:sz w:val="24"/>
                <w:szCs w:val="24"/>
              </w:rPr>
              <w:t>3</w:t>
            </w:r>
          </w:p>
        </w:tc>
        <w:tc>
          <w:tcPr>
            <w:tcW w:w="5071" w:type="dxa"/>
            <w:tcBorders>
              <w:top w:val="nil"/>
              <w:left w:val="nil"/>
              <w:bottom w:val="single" w:sz="4" w:space="0" w:color="auto"/>
              <w:right w:val="single" w:sz="4" w:space="0" w:color="auto"/>
            </w:tcBorders>
            <w:vAlign w:val="center"/>
          </w:tcPr>
          <w:p w:rsidR="00AA4DFA" w:rsidRPr="008116AD" w:rsidRDefault="00AA4DFA" w:rsidP="008768AF">
            <w:pPr>
              <w:widowControl/>
              <w:rPr>
                <w:rFonts w:ascii="仿宋" w:eastAsia="仿宋" w:hAnsi="仿宋" w:cs="宋体"/>
                <w:kern w:val="0"/>
                <w:sz w:val="24"/>
                <w:szCs w:val="24"/>
              </w:rPr>
            </w:pPr>
            <w:r w:rsidRPr="008116AD">
              <w:rPr>
                <w:rFonts w:ascii="仿宋" w:eastAsia="仿宋" w:hAnsi="仿宋" w:cs="宋体" w:hint="eastAsia"/>
                <w:kern w:val="0"/>
                <w:sz w:val="24"/>
                <w:szCs w:val="24"/>
              </w:rPr>
              <w:t>有校名校誉、专利权、著作权、非专利技术及其他财产权利等无形资产统计台账（</w:t>
            </w:r>
            <w:r w:rsidRPr="008116AD">
              <w:rPr>
                <w:rFonts w:ascii="仿宋" w:eastAsia="仿宋" w:hAnsi="仿宋" w:cs="宋体"/>
                <w:kern w:val="0"/>
                <w:sz w:val="24"/>
                <w:szCs w:val="24"/>
              </w:rPr>
              <w:t>3</w:t>
            </w:r>
            <w:r w:rsidRPr="008116AD">
              <w:rPr>
                <w:rFonts w:ascii="仿宋" w:eastAsia="仿宋" w:hAnsi="仿宋" w:cs="宋体" w:hint="eastAsia"/>
                <w:kern w:val="0"/>
                <w:sz w:val="24"/>
                <w:szCs w:val="24"/>
              </w:rPr>
              <w:t>分）（无此项内容或职能，此项得</w:t>
            </w:r>
            <w:r w:rsidRPr="008116AD">
              <w:rPr>
                <w:rFonts w:ascii="仿宋" w:eastAsia="仿宋" w:hAnsi="仿宋" w:cs="宋体"/>
                <w:kern w:val="0"/>
                <w:sz w:val="24"/>
                <w:szCs w:val="24"/>
              </w:rPr>
              <w:t>3</w:t>
            </w:r>
            <w:r w:rsidRPr="008116AD">
              <w:rPr>
                <w:rFonts w:ascii="仿宋" w:eastAsia="仿宋" w:hAnsi="仿宋" w:cs="宋体" w:hint="eastAsia"/>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746512">
        <w:trPr>
          <w:trHeight w:val="1215"/>
        </w:trPr>
        <w:tc>
          <w:tcPr>
            <w:tcW w:w="1300" w:type="dxa"/>
            <w:vMerge/>
            <w:tcBorders>
              <w:left w:val="single" w:sz="4" w:space="0" w:color="auto"/>
              <w:bottom w:val="single" w:sz="4" w:space="0" w:color="000000"/>
              <w:right w:val="single" w:sz="4" w:space="0" w:color="auto"/>
            </w:tcBorders>
            <w:vAlign w:val="center"/>
          </w:tcPr>
          <w:p w:rsidR="00AA4DFA" w:rsidRPr="008116AD" w:rsidRDefault="00AA4DFA" w:rsidP="008768AF">
            <w:pPr>
              <w:widowControl/>
              <w:jc w:val="left"/>
              <w:rPr>
                <w:rFonts w:ascii="仿宋" w:eastAsia="仿宋" w:hAnsi="仿宋" w:cs="宋体"/>
                <w:b/>
                <w:bCs/>
                <w:kern w:val="0"/>
                <w:sz w:val="24"/>
                <w:szCs w:val="24"/>
              </w:rPr>
            </w:pPr>
          </w:p>
        </w:tc>
        <w:tc>
          <w:tcPr>
            <w:tcW w:w="1252" w:type="dxa"/>
            <w:vMerge/>
            <w:tcBorders>
              <w:left w:val="single" w:sz="4" w:space="0" w:color="auto"/>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p>
        </w:tc>
        <w:tc>
          <w:tcPr>
            <w:tcW w:w="3908" w:type="dxa"/>
            <w:tcBorders>
              <w:top w:val="nil"/>
              <w:left w:val="nil"/>
              <w:bottom w:val="single" w:sz="4" w:space="0" w:color="auto"/>
              <w:right w:val="single" w:sz="4" w:space="0" w:color="auto"/>
            </w:tcBorders>
            <w:vAlign w:val="center"/>
          </w:tcPr>
          <w:p w:rsidR="00AA4DFA" w:rsidRPr="008116AD" w:rsidRDefault="00AA4DFA" w:rsidP="008768AF">
            <w:pPr>
              <w:widowControl/>
              <w:rPr>
                <w:rFonts w:ascii="仿宋" w:eastAsia="仿宋" w:hAnsi="仿宋" w:cs="宋体"/>
                <w:kern w:val="0"/>
                <w:sz w:val="24"/>
                <w:szCs w:val="24"/>
              </w:rPr>
            </w:pPr>
            <w:r w:rsidRPr="008116AD">
              <w:rPr>
                <w:rFonts w:ascii="仿宋" w:eastAsia="仿宋" w:hAnsi="仿宋" w:cs="宋体" w:hint="eastAsia"/>
                <w:kern w:val="0"/>
                <w:sz w:val="24"/>
                <w:szCs w:val="24"/>
              </w:rPr>
              <w:t>无形资产转让、使用收益及时足额上缴学校财务</w:t>
            </w:r>
          </w:p>
        </w:tc>
        <w:tc>
          <w:tcPr>
            <w:tcW w:w="660"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kern w:val="0"/>
                <w:sz w:val="24"/>
                <w:szCs w:val="24"/>
              </w:rPr>
              <w:t>2</w:t>
            </w:r>
          </w:p>
        </w:tc>
        <w:tc>
          <w:tcPr>
            <w:tcW w:w="5071" w:type="dxa"/>
            <w:tcBorders>
              <w:top w:val="nil"/>
              <w:left w:val="nil"/>
              <w:bottom w:val="single" w:sz="4" w:space="0" w:color="auto"/>
              <w:right w:val="single" w:sz="4" w:space="0" w:color="auto"/>
            </w:tcBorders>
            <w:vAlign w:val="center"/>
          </w:tcPr>
          <w:p w:rsidR="00AA4DFA" w:rsidRPr="008116AD" w:rsidRDefault="00AA4DFA" w:rsidP="008768AF">
            <w:pPr>
              <w:widowControl/>
              <w:rPr>
                <w:rFonts w:ascii="仿宋" w:eastAsia="仿宋" w:hAnsi="仿宋" w:cs="宋体"/>
                <w:kern w:val="0"/>
                <w:sz w:val="24"/>
                <w:szCs w:val="24"/>
              </w:rPr>
            </w:pPr>
            <w:r w:rsidRPr="008116AD">
              <w:rPr>
                <w:rFonts w:ascii="仿宋" w:eastAsia="仿宋" w:hAnsi="仿宋" w:cs="宋体" w:hint="eastAsia"/>
                <w:kern w:val="0"/>
                <w:sz w:val="24"/>
                <w:szCs w:val="24"/>
              </w:rPr>
              <w:t>无形资产各项收益及时足额上缴学校财务。（</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分）（无此项内容或职能，此项得</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DD5101">
        <w:trPr>
          <w:trHeight w:val="825"/>
        </w:trPr>
        <w:tc>
          <w:tcPr>
            <w:tcW w:w="1300" w:type="dxa"/>
            <w:vMerge w:val="restart"/>
            <w:tcBorders>
              <w:top w:val="nil"/>
              <w:left w:val="single" w:sz="4" w:space="0" w:color="auto"/>
              <w:bottom w:val="single" w:sz="4" w:space="0" w:color="000000"/>
              <w:right w:val="single" w:sz="4" w:space="0" w:color="auto"/>
            </w:tcBorders>
            <w:vAlign w:val="center"/>
          </w:tcPr>
          <w:p w:rsidR="00AA4DFA" w:rsidRPr="008116AD" w:rsidRDefault="00AA4DFA" w:rsidP="008768AF">
            <w:pPr>
              <w:widowControl/>
              <w:jc w:val="center"/>
              <w:rPr>
                <w:rFonts w:ascii="仿宋" w:eastAsia="仿宋" w:hAnsi="仿宋" w:cs="宋体"/>
                <w:b/>
                <w:bCs/>
                <w:kern w:val="0"/>
                <w:sz w:val="24"/>
                <w:szCs w:val="24"/>
              </w:rPr>
            </w:pPr>
            <w:r w:rsidRPr="008116AD">
              <w:rPr>
                <w:rFonts w:ascii="仿宋" w:eastAsia="仿宋" w:hAnsi="仿宋" w:cs="宋体" w:hint="eastAsia"/>
                <w:b/>
                <w:bCs/>
                <w:kern w:val="0"/>
                <w:sz w:val="24"/>
                <w:szCs w:val="24"/>
              </w:rPr>
              <w:t>开放共享和学习交流（</w:t>
            </w:r>
            <w:r w:rsidRPr="008116AD">
              <w:rPr>
                <w:rFonts w:ascii="仿宋" w:eastAsia="仿宋" w:hAnsi="仿宋" w:cs="宋体"/>
                <w:b/>
                <w:bCs/>
                <w:kern w:val="0"/>
                <w:sz w:val="24"/>
                <w:szCs w:val="24"/>
              </w:rPr>
              <w:t>5</w:t>
            </w:r>
            <w:r w:rsidRPr="008116AD">
              <w:rPr>
                <w:rFonts w:ascii="仿宋" w:eastAsia="仿宋" w:hAnsi="仿宋" w:cs="宋体" w:hint="eastAsia"/>
                <w:b/>
                <w:bCs/>
                <w:kern w:val="0"/>
                <w:sz w:val="24"/>
                <w:szCs w:val="24"/>
              </w:rPr>
              <w:t>分）</w:t>
            </w:r>
          </w:p>
        </w:tc>
        <w:tc>
          <w:tcPr>
            <w:tcW w:w="1252"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开放共享（</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p>
        </w:tc>
        <w:tc>
          <w:tcPr>
            <w:tcW w:w="3908" w:type="dxa"/>
            <w:tcBorders>
              <w:top w:val="nil"/>
              <w:left w:val="nil"/>
              <w:bottom w:val="single" w:sz="4" w:space="0" w:color="auto"/>
              <w:right w:val="single" w:sz="4" w:space="0" w:color="auto"/>
            </w:tcBorders>
            <w:vAlign w:val="center"/>
          </w:tcPr>
          <w:p w:rsidR="00AA4DFA" w:rsidRPr="008116AD" w:rsidRDefault="00AA4DFA" w:rsidP="008768AF">
            <w:pPr>
              <w:widowControl/>
              <w:rPr>
                <w:rFonts w:ascii="仿宋" w:eastAsia="仿宋" w:hAnsi="仿宋" w:cs="宋体"/>
                <w:kern w:val="0"/>
                <w:sz w:val="24"/>
                <w:szCs w:val="24"/>
              </w:rPr>
            </w:pPr>
            <w:r w:rsidRPr="008116AD">
              <w:rPr>
                <w:rFonts w:ascii="仿宋" w:eastAsia="仿宋" w:hAnsi="仿宋" w:cs="宋体" w:hint="eastAsia"/>
                <w:kern w:val="0"/>
                <w:sz w:val="24"/>
                <w:szCs w:val="24"/>
              </w:rPr>
              <w:t>参加学校大型仪器设备共享、共用平台</w:t>
            </w:r>
          </w:p>
        </w:tc>
        <w:tc>
          <w:tcPr>
            <w:tcW w:w="660"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kern w:val="0"/>
                <w:sz w:val="24"/>
                <w:szCs w:val="24"/>
              </w:rPr>
              <w:t>2</w:t>
            </w:r>
          </w:p>
        </w:tc>
        <w:tc>
          <w:tcPr>
            <w:tcW w:w="5071" w:type="dxa"/>
            <w:tcBorders>
              <w:top w:val="nil"/>
              <w:left w:val="nil"/>
              <w:bottom w:val="single" w:sz="4" w:space="0" w:color="auto"/>
              <w:right w:val="single" w:sz="4" w:space="0" w:color="auto"/>
            </w:tcBorders>
            <w:vAlign w:val="center"/>
          </w:tcPr>
          <w:p w:rsidR="00AA4DFA" w:rsidRPr="008116AD" w:rsidRDefault="00AA4DFA" w:rsidP="008768AF">
            <w:pPr>
              <w:widowControl/>
              <w:rPr>
                <w:rFonts w:ascii="仿宋" w:eastAsia="仿宋" w:hAnsi="仿宋" w:cs="宋体"/>
                <w:kern w:val="0"/>
                <w:sz w:val="24"/>
                <w:szCs w:val="24"/>
              </w:rPr>
            </w:pPr>
            <w:r w:rsidRPr="008116AD">
              <w:rPr>
                <w:rFonts w:ascii="仿宋" w:eastAsia="仿宋" w:hAnsi="仿宋" w:cs="宋体" w:hint="eastAsia"/>
                <w:kern w:val="0"/>
                <w:sz w:val="24"/>
                <w:szCs w:val="24"/>
              </w:rPr>
              <w:t>对符合条件要求的大型仪器设备，积极加入共享、共用平台，无遗漏。（</w:t>
            </w:r>
            <w:r w:rsidRPr="008116AD">
              <w:rPr>
                <w:rFonts w:ascii="仿宋" w:eastAsia="仿宋" w:hAnsi="仿宋" w:cs="宋体"/>
                <w:kern w:val="0"/>
                <w:sz w:val="24"/>
                <w:szCs w:val="24"/>
              </w:rPr>
              <w:t>2</w:t>
            </w:r>
            <w:r w:rsidRPr="008116AD">
              <w:rPr>
                <w:rFonts w:ascii="仿宋" w:eastAsia="仿宋" w:hAnsi="仿宋" w:cs="宋体" w:hint="eastAsia"/>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hint="eastAsia"/>
                <w:kern w:val="0"/>
                <w:sz w:val="24"/>
                <w:szCs w:val="24"/>
              </w:rPr>
              <w:t xml:space="preserve">　</w:t>
            </w:r>
          </w:p>
        </w:tc>
        <w:tc>
          <w:tcPr>
            <w:tcW w:w="1220"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宋体" w:cs="宋体"/>
                <w:kern w:val="0"/>
                <w:sz w:val="24"/>
                <w:szCs w:val="24"/>
              </w:rPr>
            </w:pPr>
            <w:r w:rsidRPr="008116AD">
              <w:rPr>
                <w:rFonts w:ascii="宋体" w:hAnsi="宋体" w:cs="宋体" w:hint="eastAsia"/>
                <w:kern w:val="0"/>
                <w:sz w:val="24"/>
                <w:szCs w:val="24"/>
              </w:rPr>
              <w:t xml:space="preserve">　</w:t>
            </w:r>
          </w:p>
        </w:tc>
      </w:tr>
      <w:tr w:rsidR="00AA4DFA" w:rsidRPr="008116AD" w:rsidTr="00DD5101">
        <w:trPr>
          <w:trHeight w:val="840"/>
        </w:trPr>
        <w:tc>
          <w:tcPr>
            <w:tcW w:w="1300" w:type="dxa"/>
            <w:vMerge/>
            <w:tcBorders>
              <w:top w:val="nil"/>
              <w:left w:val="single" w:sz="4" w:space="0" w:color="auto"/>
              <w:bottom w:val="single" w:sz="4" w:space="0" w:color="000000"/>
              <w:right w:val="single" w:sz="4" w:space="0" w:color="auto"/>
            </w:tcBorders>
            <w:vAlign w:val="center"/>
          </w:tcPr>
          <w:p w:rsidR="00AA4DFA" w:rsidRPr="008116AD" w:rsidRDefault="00AA4DFA" w:rsidP="008768AF">
            <w:pPr>
              <w:widowControl/>
              <w:jc w:val="left"/>
              <w:rPr>
                <w:rFonts w:ascii="仿宋" w:eastAsia="仿宋" w:hAnsi="仿宋" w:cs="宋体"/>
                <w:b/>
                <w:bCs/>
                <w:kern w:val="0"/>
                <w:sz w:val="24"/>
                <w:szCs w:val="24"/>
              </w:rPr>
            </w:pPr>
          </w:p>
        </w:tc>
        <w:tc>
          <w:tcPr>
            <w:tcW w:w="1252" w:type="dxa"/>
            <w:tcBorders>
              <w:top w:val="single" w:sz="4" w:space="0" w:color="auto"/>
              <w:left w:val="nil"/>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AD1BD3">
              <w:rPr>
                <w:rFonts w:ascii="仿宋" w:eastAsia="仿宋" w:hAnsi="仿宋" w:cs="宋体" w:hint="eastAsia"/>
                <w:kern w:val="0"/>
                <w:sz w:val="24"/>
                <w:szCs w:val="24"/>
              </w:rPr>
              <w:t>学习交流（</w:t>
            </w:r>
            <w:r w:rsidRPr="00AD1BD3">
              <w:rPr>
                <w:rFonts w:ascii="仿宋" w:eastAsia="仿宋" w:hAnsi="仿宋" w:cs="宋体"/>
                <w:kern w:val="0"/>
                <w:sz w:val="24"/>
                <w:szCs w:val="24"/>
              </w:rPr>
              <w:t>3</w:t>
            </w:r>
            <w:r w:rsidRPr="00AD1BD3">
              <w:rPr>
                <w:rFonts w:ascii="仿宋" w:eastAsia="仿宋" w:hAnsi="仿宋" w:cs="宋体" w:hint="eastAsia"/>
                <w:kern w:val="0"/>
                <w:sz w:val="24"/>
                <w:szCs w:val="24"/>
              </w:rPr>
              <w:t>分）</w:t>
            </w:r>
          </w:p>
        </w:tc>
        <w:tc>
          <w:tcPr>
            <w:tcW w:w="3908" w:type="dxa"/>
            <w:tcBorders>
              <w:top w:val="nil"/>
              <w:left w:val="nil"/>
              <w:bottom w:val="single" w:sz="4" w:space="0" w:color="auto"/>
              <w:right w:val="single" w:sz="4" w:space="0" w:color="auto"/>
            </w:tcBorders>
            <w:vAlign w:val="center"/>
          </w:tcPr>
          <w:p w:rsidR="00AA4DFA" w:rsidRPr="008116AD" w:rsidRDefault="00AA4DFA" w:rsidP="008768AF">
            <w:pPr>
              <w:widowControl/>
              <w:jc w:val="left"/>
              <w:rPr>
                <w:rFonts w:ascii="仿宋" w:eastAsia="仿宋" w:hAnsi="仿宋" w:cs="宋体"/>
                <w:kern w:val="0"/>
                <w:sz w:val="24"/>
                <w:szCs w:val="24"/>
              </w:rPr>
            </w:pPr>
            <w:r w:rsidRPr="008116AD">
              <w:rPr>
                <w:rFonts w:ascii="仿宋" w:eastAsia="仿宋" w:hAnsi="仿宋" w:cs="宋体" w:hint="eastAsia"/>
                <w:kern w:val="0"/>
                <w:sz w:val="24"/>
                <w:szCs w:val="24"/>
              </w:rPr>
              <w:t>积极组织、参加各种资产管理工作交流活动</w:t>
            </w:r>
          </w:p>
        </w:tc>
        <w:tc>
          <w:tcPr>
            <w:tcW w:w="660" w:type="dxa"/>
            <w:tcBorders>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r w:rsidRPr="008116AD">
              <w:rPr>
                <w:rFonts w:ascii="仿宋" w:eastAsia="仿宋" w:hAnsi="仿宋" w:cs="宋体"/>
                <w:kern w:val="0"/>
                <w:sz w:val="24"/>
                <w:szCs w:val="24"/>
              </w:rPr>
              <w:t>3</w:t>
            </w:r>
          </w:p>
        </w:tc>
        <w:tc>
          <w:tcPr>
            <w:tcW w:w="5071" w:type="dxa"/>
            <w:tcBorders>
              <w:top w:val="nil"/>
              <w:left w:val="single" w:sz="4" w:space="0" w:color="auto"/>
              <w:bottom w:val="single" w:sz="4" w:space="0" w:color="auto"/>
              <w:right w:val="single" w:sz="4" w:space="0" w:color="auto"/>
            </w:tcBorders>
            <w:vAlign w:val="center"/>
          </w:tcPr>
          <w:p w:rsidR="00AA4DFA" w:rsidRPr="008116AD" w:rsidRDefault="00AA4DFA" w:rsidP="008768AF">
            <w:pPr>
              <w:widowControl/>
              <w:rPr>
                <w:rFonts w:ascii="仿宋" w:eastAsia="仿宋" w:hAnsi="仿宋" w:cs="宋体"/>
                <w:kern w:val="0"/>
                <w:sz w:val="24"/>
                <w:szCs w:val="24"/>
              </w:rPr>
            </w:pPr>
            <w:r w:rsidRPr="008116AD">
              <w:rPr>
                <w:rFonts w:ascii="仿宋" w:eastAsia="仿宋" w:hAnsi="仿宋" w:cs="宋体" w:hint="eastAsia"/>
                <w:kern w:val="0"/>
                <w:sz w:val="24"/>
                <w:szCs w:val="24"/>
              </w:rPr>
              <w:t>积极组织、参加各种资产管理工作交流活动。（</w:t>
            </w:r>
            <w:r w:rsidRPr="008116AD">
              <w:rPr>
                <w:rFonts w:ascii="仿宋" w:eastAsia="仿宋" w:hAnsi="仿宋" w:cs="宋体"/>
                <w:kern w:val="0"/>
                <w:sz w:val="24"/>
                <w:szCs w:val="24"/>
              </w:rPr>
              <w:t>3</w:t>
            </w:r>
            <w:r w:rsidRPr="008116AD">
              <w:rPr>
                <w:rFonts w:ascii="仿宋" w:eastAsia="仿宋" w:hAnsi="仿宋" w:cs="宋体" w:hint="eastAsia"/>
                <w:kern w:val="0"/>
                <w:sz w:val="24"/>
                <w:szCs w:val="24"/>
              </w:rPr>
              <w:t>分）</w:t>
            </w:r>
          </w:p>
        </w:tc>
        <w:tc>
          <w:tcPr>
            <w:tcW w:w="1289"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仿宋" w:eastAsia="仿宋" w:hAnsi="仿宋" w:cs="宋体"/>
                <w:kern w:val="0"/>
                <w:sz w:val="24"/>
                <w:szCs w:val="24"/>
              </w:rPr>
            </w:pPr>
          </w:p>
        </w:tc>
        <w:tc>
          <w:tcPr>
            <w:tcW w:w="1220"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宋体" w:cs="宋体"/>
                <w:kern w:val="0"/>
                <w:sz w:val="24"/>
                <w:szCs w:val="24"/>
              </w:rPr>
            </w:pPr>
          </w:p>
        </w:tc>
      </w:tr>
      <w:tr w:rsidR="00AA4DFA" w:rsidRPr="008116AD" w:rsidTr="00DD5101">
        <w:trPr>
          <w:trHeight w:val="495"/>
        </w:trPr>
        <w:tc>
          <w:tcPr>
            <w:tcW w:w="12191" w:type="dxa"/>
            <w:gridSpan w:val="5"/>
            <w:tcBorders>
              <w:top w:val="single" w:sz="4" w:space="0" w:color="auto"/>
              <w:left w:val="single" w:sz="4" w:space="0" w:color="auto"/>
              <w:bottom w:val="single" w:sz="4" w:space="0" w:color="auto"/>
              <w:right w:val="single" w:sz="4" w:space="0" w:color="auto"/>
            </w:tcBorders>
            <w:vAlign w:val="center"/>
          </w:tcPr>
          <w:p w:rsidR="00AA4DFA" w:rsidRPr="008116AD" w:rsidRDefault="00AA4DFA" w:rsidP="008768AF">
            <w:pPr>
              <w:widowControl/>
              <w:jc w:val="center"/>
              <w:rPr>
                <w:rFonts w:ascii="宋体" w:cs="宋体"/>
                <w:b/>
                <w:bCs/>
                <w:kern w:val="0"/>
                <w:sz w:val="24"/>
                <w:szCs w:val="24"/>
              </w:rPr>
            </w:pPr>
            <w:r>
              <w:rPr>
                <w:rFonts w:ascii="宋体" w:hAnsi="宋体" w:cs="宋体" w:hint="eastAsia"/>
                <w:b/>
                <w:bCs/>
                <w:kern w:val="0"/>
                <w:sz w:val="24"/>
                <w:szCs w:val="24"/>
              </w:rPr>
              <w:t>考核得分合计</w:t>
            </w:r>
          </w:p>
        </w:tc>
        <w:tc>
          <w:tcPr>
            <w:tcW w:w="1289"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宋体" w:cs="宋体"/>
                <w:b/>
                <w:bCs/>
                <w:kern w:val="0"/>
                <w:sz w:val="24"/>
                <w:szCs w:val="24"/>
              </w:rPr>
            </w:pPr>
          </w:p>
        </w:tc>
        <w:tc>
          <w:tcPr>
            <w:tcW w:w="1220" w:type="dxa"/>
            <w:tcBorders>
              <w:top w:val="nil"/>
              <w:left w:val="nil"/>
              <w:bottom w:val="single" w:sz="4" w:space="0" w:color="auto"/>
              <w:right w:val="single" w:sz="4" w:space="0" w:color="auto"/>
            </w:tcBorders>
            <w:vAlign w:val="center"/>
          </w:tcPr>
          <w:p w:rsidR="00AA4DFA" w:rsidRPr="008116AD" w:rsidRDefault="00AA4DFA" w:rsidP="008768AF">
            <w:pPr>
              <w:widowControl/>
              <w:jc w:val="center"/>
              <w:rPr>
                <w:rFonts w:ascii="宋体" w:cs="宋体"/>
                <w:kern w:val="0"/>
                <w:sz w:val="24"/>
                <w:szCs w:val="24"/>
              </w:rPr>
            </w:pPr>
          </w:p>
        </w:tc>
      </w:tr>
    </w:tbl>
    <w:p w:rsidR="00AA4DFA" w:rsidRDefault="00AA4DFA" w:rsidP="008F5151">
      <w:pPr>
        <w:pStyle w:val="PlainText"/>
        <w:wordWrap/>
        <w:spacing w:line="390" w:lineRule="exact"/>
        <w:rPr>
          <w:rFonts w:ascii="仿宋_GB2312" w:eastAsia="仿宋_GB2312"/>
        </w:rPr>
        <w:sectPr w:rsidR="00AA4DFA" w:rsidSect="008116AD">
          <w:pgSz w:w="16838" w:h="11906" w:orient="landscape"/>
          <w:pgMar w:top="1531" w:right="1440" w:bottom="1474" w:left="1440" w:header="851" w:footer="992" w:gutter="0"/>
          <w:cols w:space="425"/>
          <w:docGrid w:type="linesAndChars" w:linePitch="312"/>
        </w:sectPr>
      </w:pPr>
    </w:p>
    <w:p w:rsidR="00AA4DFA" w:rsidRPr="00BD15E9" w:rsidRDefault="00AA4DFA" w:rsidP="00903494">
      <w:pPr>
        <w:pBdr>
          <w:top w:val="single" w:sz="6" w:space="0" w:color="auto"/>
          <w:bottom w:val="single" w:sz="6" w:space="1" w:color="auto"/>
        </w:pBdr>
        <w:spacing w:before="100" w:beforeAutospacing="1"/>
      </w:pPr>
    </w:p>
    <w:sectPr w:rsidR="00AA4DFA" w:rsidRPr="00BD15E9" w:rsidSect="00352DC1">
      <w:pgSz w:w="11906" w:h="16838"/>
      <w:pgMar w:top="1440" w:right="1474"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DFA" w:rsidRDefault="00AA4DFA">
      <w:r>
        <w:separator/>
      </w:r>
    </w:p>
  </w:endnote>
  <w:endnote w:type="continuationSeparator" w:id="0">
    <w:p w:rsidR="00AA4DFA" w:rsidRDefault="00AA4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0000000000000000000"/>
    <w:charset w:val="86"/>
    <w:family w:val="auto"/>
    <w:notTrueType/>
    <w:pitch w:val="variable"/>
    <w:sig w:usb0="00000001" w:usb1="080E0000" w:usb2="00000010" w:usb3="00000000" w:csb0="00040000" w:csb1="00000000"/>
  </w:font>
  <w:font w:name="汉仪书宋二简">
    <w:altName w:val="宋体"/>
    <w:panose1 w:val="00000000000000000000"/>
    <w:charset w:val="86"/>
    <w:family w:val="modern"/>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FA" w:rsidRDefault="00AA4DFA" w:rsidP="00B42E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4DFA" w:rsidRDefault="00AA4D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FA" w:rsidRDefault="00AA4DFA" w:rsidP="00B42E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A4DFA" w:rsidRDefault="00AA4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DFA" w:rsidRDefault="00AA4DFA">
      <w:r>
        <w:separator/>
      </w:r>
    </w:p>
  </w:footnote>
  <w:footnote w:type="continuationSeparator" w:id="0">
    <w:p w:rsidR="00AA4DFA" w:rsidRDefault="00AA4D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suff w:val="space"/>
      <w:lvlText w:val="第%1条"/>
      <w:lvlJc w:val="left"/>
      <w:pPr>
        <w:ind w:left="820" w:hanging="253"/>
      </w:pPr>
      <w:rPr>
        <w:rFonts w:cs="Times New Roman"/>
        <w:b/>
        <w:i w:val="0"/>
        <w:strike w:val="0"/>
        <w:dstrike w:val="0"/>
        <w:color w:val="000000"/>
        <w:spacing w:val="0"/>
        <w:w w:val="100"/>
        <w:sz w:val="24"/>
        <w:u w:val="none" w:color="000000"/>
        <w:effect w:val="none"/>
        <w:vertAlign w:val="baseline"/>
      </w:rPr>
    </w:lvl>
    <w:lvl w:ilvl="1">
      <w:start w:val="1"/>
      <w:numFmt w:val="chineseCountingThousand"/>
      <w:suff w:val="nothing"/>
      <w:lvlText w:val="（%2）"/>
      <w:lvlJc w:val="left"/>
      <w:pPr>
        <w:ind w:left="390" w:firstLine="510"/>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1">
    <w:nsid w:val="00000003"/>
    <w:multiLevelType w:val="multilevel"/>
    <w:tmpl w:val="00000003"/>
    <w:lvl w:ilvl="0">
      <w:start w:val="1"/>
      <w:numFmt w:val="japaneseCounting"/>
      <w:suff w:val="space"/>
      <w:lvlText w:val="第%1条"/>
      <w:lvlJc w:val="left"/>
      <w:pPr>
        <w:ind w:left="820" w:hanging="253"/>
      </w:pPr>
      <w:rPr>
        <w:rFonts w:cs="Times New Roman"/>
        <w:b/>
        <w:i w:val="0"/>
        <w:strike w:val="0"/>
        <w:dstrike w:val="0"/>
        <w:color w:val="000000"/>
        <w:spacing w:val="0"/>
        <w:w w:val="100"/>
        <w:sz w:val="24"/>
        <w:u w:val="none" w:color="000000"/>
        <w:effect w:val="none"/>
        <w:vertAlign w:val="baseline"/>
      </w:rPr>
    </w:lvl>
    <w:lvl w:ilvl="1">
      <w:start w:val="1"/>
      <w:numFmt w:val="chineseCountingThousand"/>
      <w:suff w:val="nothing"/>
      <w:lvlText w:val="（%2）"/>
      <w:lvlJc w:val="left"/>
      <w:pPr>
        <w:ind w:firstLine="510"/>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2">
    <w:nsid w:val="00000006"/>
    <w:multiLevelType w:val="multilevel"/>
    <w:tmpl w:val="00000006"/>
    <w:lvl w:ilvl="0">
      <w:start w:val="1"/>
      <w:numFmt w:val="japaneseCounting"/>
      <w:suff w:val="space"/>
      <w:lvlText w:val="第%1条"/>
      <w:lvlJc w:val="left"/>
      <w:pPr>
        <w:ind w:left="820" w:hanging="253"/>
      </w:pPr>
      <w:rPr>
        <w:rFonts w:cs="Times New Roman"/>
        <w:b/>
        <w:i w:val="0"/>
        <w:strike w:val="0"/>
        <w:dstrike w:val="0"/>
        <w:color w:val="000000"/>
        <w:spacing w:val="0"/>
        <w:w w:val="100"/>
        <w:sz w:val="24"/>
        <w:u w:val="none" w:color="000000"/>
        <w:effect w:val="none"/>
        <w:vertAlign w:val="baseline"/>
      </w:rPr>
    </w:lvl>
    <w:lvl w:ilvl="1">
      <w:start w:val="1"/>
      <w:numFmt w:val="chineseCountingThousand"/>
      <w:suff w:val="nothing"/>
      <w:lvlText w:val="（%2）"/>
      <w:lvlJc w:val="left"/>
      <w:pPr>
        <w:ind w:firstLine="510"/>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3">
    <w:nsid w:val="00000007"/>
    <w:multiLevelType w:val="multilevel"/>
    <w:tmpl w:val="00000007"/>
    <w:lvl w:ilvl="0">
      <w:start w:val="1"/>
      <w:numFmt w:val="japaneseCounting"/>
      <w:suff w:val="nothing"/>
      <w:lvlText w:val="第%1条."/>
      <w:lvlJc w:val="left"/>
      <w:pPr>
        <w:ind w:left="820" w:hanging="253"/>
      </w:pPr>
      <w:rPr>
        <w:rFonts w:cs="Times New Roman"/>
        <w:b/>
        <w:i w:val="0"/>
        <w:strike w:val="0"/>
        <w:dstrike w:val="0"/>
        <w:color w:val="000000"/>
        <w:spacing w:val="0"/>
        <w:w w:val="100"/>
        <w:sz w:val="28"/>
        <w:u w:val="none" w:color="000000"/>
        <w:effect w:val="none"/>
        <w:vertAlign w:val="baseline"/>
      </w:rPr>
    </w:lvl>
    <w:lvl w:ilvl="1">
      <w:start w:val="1"/>
      <w:numFmt w:val="chineseCountingThousand"/>
      <w:lvlText w:val="(%2)"/>
      <w:lvlJc w:val="left"/>
      <w:pPr>
        <w:tabs>
          <w:tab w:val="num" w:pos="567"/>
        </w:tabs>
        <w:ind w:firstLine="510"/>
      </w:pPr>
      <w:rPr>
        <w:rFonts w:ascii="Times New Roman" w:eastAsia="黑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4">
    <w:nsid w:val="0000000A"/>
    <w:multiLevelType w:val="multilevel"/>
    <w:tmpl w:val="0000000A"/>
    <w:lvl w:ilvl="0">
      <w:start w:val="1"/>
      <w:numFmt w:val="japaneseCounting"/>
      <w:suff w:val="space"/>
      <w:lvlText w:val="第%1条"/>
      <w:lvlJc w:val="left"/>
      <w:pPr>
        <w:ind w:left="820" w:hanging="253"/>
      </w:pPr>
      <w:rPr>
        <w:rFonts w:cs="Times New Roman"/>
        <w:b/>
        <w:i w:val="0"/>
        <w:strike w:val="0"/>
        <w:dstrike w:val="0"/>
        <w:color w:val="000000"/>
        <w:spacing w:val="0"/>
        <w:w w:val="100"/>
        <w:sz w:val="24"/>
        <w:u w:val="none" w:color="000000"/>
        <w:effect w:val="none"/>
        <w:vertAlign w:val="baseline"/>
      </w:rPr>
    </w:lvl>
    <w:lvl w:ilvl="1">
      <w:start w:val="1"/>
      <w:numFmt w:val="chineseCountingThousand"/>
      <w:suff w:val="nothing"/>
      <w:lvlText w:val="（%2）"/>
      <w:lvlJc w:val="left"/>
      <w:pPr>
        <w:ind w:firstLine="510"/>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5">
    <w:nsid w:val="00000013"/>
    <w:multiLevelType w:val="multilevel"/>
    <w:tmpl w:val="00000013"/>
    <w:lvl w:ilvl="0">
      <w:start w:val="1"/>
      <w:numFmt w:val="japaneseCounting"/>
      <w:suff w:val="nothing"/>
      <w:lvlText w:val="第%1条."/>
      <w:lvlJc w:val="left"/>
      <w:pPr>
        <w:ind w:left="820" w:hanging="253"/>
      </w:pPr>
      <w:rPr>
        <w:rFonts w:cs="Times New Roman"/>
        <w:b/>
        <w:i w:val="0"/>
        <w:strike w:val="0"/>
        <w:dstrike w:val="0"/>
        <w:color w:val="000000"/>
        <w:spacing w:val="0"/>
        <w:w w:val="100"/>
        <w:sz w:val="28"/>
        <w:u w:val="none" w:color="000000"/>
        <w:effect w:val="none"/>
        <w:vertAlign w:val="baseline"/>
      </w:rPr>
    </w:lvl>
    <w:lvl w:ilvl="1">
      <w:start w:val="1"/>
      <w:numFmt w:val="chineseCountingThousand"/>
      <w:lvlText w:val="(%2)"/>
      <w:lvlJc w:val="left"/>
      <w:pPr>
        <w:tabs>
          <w:tab w:val="num" w:pos="567"/>
        </w:tabs>
        <w:ind w:firstLine="510"/>
      </w:pPr>
      <w:rPr>
        <w:rFonts w:ascii="Times New Roman" w:eastAsia="黑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6">
    <w:nsid w:val="00000014"/>
    <w:multiLevelType w:val="multilevel"/>
    <w:tmpl w:val="00000014"/>
    <w:lvl w:ilvl="0">
      <w:start w:val="1"/>
      <w:numFmt w:val="japaneseCounting"/>
      <w:suff w:val="nothing"/>
      <w:lvlText w:val="第%1条."/>
      <w:lvlJc w:val="left"/>
      <w:pPr>
        <w:ind w:left="820" w:hanging="253"/>
      </w:pPr>
      <w:rPr>
        <w:rFonts w:cs="Times New Roman"/>
        <w:b/>
        <w:i w:val="0"/>
        <w:strike w:val="0"/>
        <w:dstrike w:val="0"/>
        <w:color w:val="000000"/>
        <w:spacing w:val="0"/>
        <w:w w:val="100"/>
        <w:sz w:val="28"/>
        <w:u w:val="none" w:color="000000"/>
        <w:effect w:val="none"/>
        <w:vertAlign w:val="baseline"/>
      </w:rPr>
    </w:lvl>
    <w:lvl w:ilvl="1">
      <w:start w:val="1"/>
      <w:numFmt w:val="chineseCountingThousand"/>
      <w:lvlText w:val="(%2)"/>
      <w:lvlJc w:val="left"/>
      <w:pPr>
        <w:tabs>
          <w:tab w:val="num" w:pos="567"/>
        </w:tabs>
        <w:ind w:firstLine="510"/>
      </w:pPr>
      <w:rPr>
        <w:rFonts w:ascii="Times New Roman" w:eastAsia="黑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7">
    <w:nsid w:val="00000017"/>
    <w:multiLevelType w:val="multilevel"/>
    <w:tmpl w:val="00000017"/>
    <w:lvl w:ilvl="0">
      <w:start w:val="1"/>
      <w:numFmt w:val="decimal"/>
      <w:suff w:val="nothing"/>
      <w:lvlText w:val="%1"/>
      <w:lvlJc w:val="left"/>
      <w:pPr>
        <w:ind w:left="578" w:hanging="578"/>
      </w:pPr>
      <w:rPr>
        <w:rFonts w:cs="Times New Roman"/>
      </w:rPr>
    </w:lvl>
    <w:lvl w:ilvl="1">
      <w:start w:val="4"/>
      <w:numFmt w:val="decimal"/>
      <w:lvlText w:val="%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00000018"/>
    <w:multiLevelType w:val="multilevel"/>
    <w:tmpl w:val="00000018"/>
    <w:lvl w:ilvl="0">
      <w:start w:val="1"/>
      <w:numFmt w:val="japaneseCounting"/>
      <w:suff w:val="space"/>
      <w:lvlText w:val="第%1条"/>
      <w:lvlJc w:val="left"/>
      <w:pPr>
        <w:ind w:left="820" w:hanging="253"/>
      </w:pPr>
      <w:rPr>
        <w:rFonts w:cs="Times New Roman"/>
        <w:b/>
        <w:i w:val="0"/>
        <w:strike w:val="0"/>
        <w:dstrike w:val="0"/>
        <w:color w:val="000000"/>
        <w:spacing w:val="0"/>
        <w:w w:val="100"/>
        <w:sz w:val="24"/>
        <w:u w:val="none" w:color="000000"/>
        <w:effect w:val="none"/>
        <w:vertAlign w:val="baseline"/>
      </w:rPr>
    </w:lvl>
    <w:lvl w:ilvl="1">
      <w:start w:val="1"/>
      <w:numFmt w:val="chineseCountingThousand"/>
      <w:suff w:val="nothing"/>
      <w:lvlText w:val="（%2）"/>
      <w:lvlJc w:val="left"/>
      <w:pPr>
        <w:ind w:firstLine="510"/>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9">
    <w:nsid w:val="0000001B"/>
    <w:multiLevelType w:val="multilevel"/>
    <w:tmpl w:val="0000001B"/>
    <w:lvl w:ilvl="0">
      <w:start w:val="1"/>
      <w:numFmt w:val="chineseCountingThousand"/>
      <w:suff w:val="nothing"/>
      <w:lvlText w:val="第%1条"/>
      <w:lvlJc w:val="left"/>
      <w:pPr>
        <w:ind w:firstLine="420"/>
      </w:pPr>
      <w:rPr>
        <w:rFonts w:cs="Times New Roman"/>
        <w:color w:val="000000"/>
      </w:rPr>
    </w:lvl>
    <w:lvl w:ilvl="1">
      <w:start w:val="1"/>
      <w:numFmt w:val="chineseCountingThousand"/>
      <w:suff w:val="nothing"/>
      <w:lvlText w:val="（%2）"/>
      <w:lvlJc w:val="left"/>
      <w:rPr>
        <w:rFonts w:cs="Times New Roman"/>
        <w:color w:val="000000"/>
      </w:rPr>
    </w:lvl>
    <w:lvl w:ilvl="2">
      <w:start w:val="1"/>
      <w:numFmt w:val="decimal"/>
      <w:suff w:val="nothing"/>
      <w:lvlText w:val="%3．"/>
      <w:lvlJc w:val="left"/>
      <w:pPr>
        <w:ind w:firstLine="400"/>
      </w:pPr>
      <w:rPr>
        <w:rFonts w:ascii="Times New Roman" w:hAnsi="Times New Roman" w:cs="Times New Roman"/>
        <w:i w:val="0"/>
        <w:caps w:val="0"/>
        <w:smallCaps w:val="0"/>
        <w:strike w:val="0"/>
        <w:dstrike w:val="0"/>
        <w:outline w:val="0"/>
        <w:shadow w:val="0"/>
        <w:emboss w:val="0"/>
        <w:imprint w:val="0"/>
        <w:vanish w:val="0"/>
        <w:spacing w:val="0"/>
        <w:position w:val="0"/>
        <w:u w:val="none"/>
        <w:effect w:val="none"/>
        <w:vertAlign w:val="baseline"/>
      </w:rPr>
    </w:lvl>
    <w:lvl w:ilvl="3">
      <w:start w:val="1"/>
      <w:numFmt w:val="decimal"/>
      <w:suff w:val="nothing"/>
      <w:lvlText w:val="（%4）"/>
      <w:lvlJc w:val="left"/>
      <w:pPr>
        <w:ind w:firstLine="403"/>
      </w:pPr>
      <w:rPr>
        <w:rFonts w:cs="Times New Roman"/>
        <w:color w:val="000000"/>
      </w:rPr>
    </w:lvl>
    <w:lvl w:ilvl="4">
      <w:start w:val="1"/>
      <w:numFmt w:val="decimal"/>
      <w:suff w:val="nothing"/>
      <w:lvlText w:val="%5 "/>
      <w:lvlJc w:val="left"/>
      <w:pPr>
        <w:ind w:firstLine="403"/>
      </w:pPr>
      <w:rPr>
        <w:rFonts w:cs="Times New Roman"/>
        <w:color w:val="000000"/>
      </w:rPr>
    </w:lvl>
    <w:lvl w:ilvl="5">
      <w:start w:val="1"/>
      <w:numFmt w:val="decimal"/>
      <w:suff w:val="space"/>
      <w:lvlText w:val="%6）"/>
      <w:lvlJc w:val="left"/>
      <w:pPr>
        <w:ind w:firstLine="454"/>
      </w:pPr>
      <w:rPr>
        <w:rFonts w:cs="Times New Roman"/>
        <w:color w:val="000000"/>
      </w:rPr>
    </w:lvl>
    <w:lvl w:ilvl="6">
      <w:start w:val="1"/>
      <w:numFmt w:val="lowerLetter"/>
      <w:suff w:val="space"/>
      <w:lvlText w:val="%7．"/>
      <w:lvlJc w:val="left"/>
      <w:pPr>
        <w:ind w:firstLine="454"/>
      </w:pPr>
      <w:rPr>
        <w:rFonts w:cs="Times New Roman"/>
        <w:color w:val="000000"/>
      </w:rPr>
    </w:lvl>
    <w:lvl w:ilvl="7">
      <w:start w:val="1"/>
      <w:numFmt w:val="lowerLetter"/>
      <w:suff w:val="space"/>
      <w:lvlText w:val="%8）"/>
      <w:lvlJc w:val="left"/>
      <w:pPr>
        <w:ind w:firstLine="454"/>
      </w:pPr>
      <w:rPr>
        <w:rFonts w:cs="Times New Roman"/>
        <w:color w:val="000000"/>
      </w:rPr>
    </w:lvl>
    <w:lvl w:ilvl="8">
      <w:start w:val="1"/>
      <w:numFmt w:val="lowerRoman"/>
      <w:suff w:val="space"/>
      <w:lvlText w:val="%9. "/>
      <w:lvlJc w:val="left"/>
      <w:pPr>
        <w:ind w:firstLine="454"/>
      </w:pPr>
      <w:rPr>
        <w:rFonts w:cs="Times New Roman"/>
        <w:color w:val="000000"/>
      </w:rPr>
    </w:lvl>
  </w:abstractNum>
  <w:abstractNum w:abstractNumId="10">
    <w:nsid w:val="0000001C"/>
    <w:multiLevelType w:val="multilevel"/>
    <w:tmpl w:val="0000001C"/>
    <w:lvl w:ilvl="0">
      <w:start w:val="1"/>
      <w:numFmt w:val="japaneseCounting"/>
      <w:suff w:val="space"/>
      <w:lvlText w:val="第%1条"/>
      <w:lvlJc w:val="left"/>
      <w:pPr>
        <w:ind w:left="820" w:hanging="253"/>
      </w:pPr>
      <w:rPr>
        <w:rFonts w:cs="Times New Roman"/>
        <w:b/>
        <w:i w:val="0"/>
        <w:strike w:val="0"/>
        <w:dstrike w:val="0"/>
        <w:color w:val="000000"/>
        <w:spacing w:val="0"/>
        <w:w w:val="100"/>
        <w:sz w:val="24"/>
        <w:u w:val="none" w:color="000000"/>
        <w:effect w:val="none"/>
        <w:vertAlign w:val="baseline"/>
      </w:rPr>
    </w:lvl>
    <w:lvl w:ilvl="1">
      <w:start w:val="1"/>
      <w:numFmt w:val="chineseCountingThousand"/>
      <w:suff w:val="nothing"/>
      <w:lvlText w:val="（%2）"/>
      <w:lvlJc w:val="left"/>
      <w:pPr>
        <w:ind w:firstLine="510"/>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11">
    <w:nsid w:val="03BD1CA4"/>
    <w:multiLevelType w:val="multilevel"/>
    <w:tmpl w:val="03BD1CA4"/>
    <w:lvl w:ilvl="0">
      <w:start w:val="1"/>
      <w:numFmt w:val="japaneseCounting"/>
      <w:suff w:val="nothing"/>
      <w:lvlText w:val="第%1条."/>
      <w:lvlJc w:val="left"/>
      <w:pPr>
        <w:ind w:left="820" w:hanging="253"/>
      </w:pPr>
      <w:rPr>
        <w:rFonts w:cs="Times New Roman"/>
        <w:b/>
        <w:i w:val="0"/>
        <w:strike w:val="0"/>
        <w:dstrike w:val="0"/>
        <w:color w:val="000000"/>
        <w:spacing w:val="0"/>
        <w:w w:val="100"/>
        <w:sz w:val="28"/>
        <w:u w:val="none" w:color="000000"/>
        <w:effect w:val="none"/>
        <w:vertAlign w:val="baseline"/>
      </w:rPr>
    </w:lvl>
    <w:lvl w:ilvl="1">
      <w:start w:val="1"/>
      <w:numFmt w:val="chineseCountingThousand"/>
      <w:lvlText w:val="(%2)"/>
      <w:lvlJc w:val="left"/>
      <w:pPr>
        <w:tabs>
          <w:tab w:val="num" w:pos="567"/>
        </w:tabs>
        <w:ind w:firstLine="510"/>
      </w:pPr>
      <w:rPr>
        <w:rFonts w:ascii="Times New Roman" w:eastAsia="黑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12">
    <w:nsid w:val="08170D32"/>
    <w:multiLevelType w:val="multilevel"/>
    <w:tmpl w:val="08170D32"/>
    <w:lvl w:ilvl="0">
      <w:start w:val="1"/>
      <w:numFmt w:val="japaneseCounting"/>
      <w:suff w:val="space"/>
      <w:lvlText w:val="第%1条"/>
      <w:lvlJc w:val="left"/>
      <w:pPr>
        <w:ind w:left="820" w:hanging="253"/>
      </w:pPr>
      <w:rPr>
        <w:rFonts w:cs="Times New Roman"/>
        <w:b/>
        <w:i w:val="0"/>
        <w:strike w:val="0"/>
        <w:dstrike w:val="0"/>
        <w:color w:val="000000"/>
        <w:spacing w:val="0"/>
        <w:w w:val="100"/>
        <w:sz w:val="24"/>
        <w:u w:val="none" w:color="000000"/>
        <w:effect w:val="none"/>
        <w:vertAlign w:val="baseline"/>
      </w:rPr>
    </w:lvl>
    <w:lvl w:ilvl="1">
      <w:start w:val="1"/>
      <w:numFmt w:val="chineseCountingThousand"/>
      <w:suff w:val="nothing"/>
      <w:lvlText w:val="（%2）"/>
      <w:lvlJc w:val="left"/>
      <w:pPr>
        <w:ind w:firstLine="510"/>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13">
    <w:nsid w:val="085008F1"/>
    <w:multiLevelType w:val="multilevel"/>
    <w:tmpl w:val="085008F1"/>
    <w:lvl w:ilvl="0">
      <w:start w:val="1"/>
      <w:numFmt w:val="japaneseCounting"/>
      <w:suff w:val="space"/>
      <w:lvlText w:val="第%1条"/>
      <w:lvlJc w:val="left"/>
      <w:pPr>
        <w:ind w:left="820" w:hanging="253"/>
      </w:pPr>
      <w:rPr>
        <w:rFonts w:cs="Times New Roman"/>
        <w:b/>
        <w:i w:val="0"/>
        <w:strike w:val="0"/>
        <w:dstrike w:val="0"/>
        <w:color w:val="000000"/>
        <w:spacing w:val="0"/>
        <w:w w:val="100"/>
        <w:sz w:val="24"/>
        <w:u w:val="none" w:color="000000"/>
        <w:effect w:val="none"/>
        <w:vertAlign w:val="baseline"/>
      </w:rPr>
    </w:lvl>
    <w:lvl w:ilvl="1">
      <w:start w:val="1"/>
      <w:numFmt w:val="chineseCountingThousand"/>
      <w:suff w:val="nothing"/>
      <w:lvlText w:val="（%2）"/>
      <w:lvlJc w:val="left"/>
      <w:pPr>
        <w:ind w:left="390" w:firstLine="510"/>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14">
    <w:nsid w:val="0FED21A8"/>
    <w:multiLevelType w:val="multilevel"/>
    <w:tmpl w:val="0FED21A8"/>
    <w:lvl w:ilvl="0">
      <w:start w:val="1"/>
      <w:numFmt w:val="japaneseCounting"/>
      <w:suff w:val="nothing"/>
      <w:lvlText w:val="第%1条."/>
      <w:lvlJc w:val="left"/>
      <w:pPr>
        <w:ind w:left="820" w:hanging="253"/>
      </w:pPr>
      <w:rPr>
        <w:rFonts w:cs="Times New Roman"/>
        <w:b/>
        <w:i w:val="0"/>
        <w:strike w:val="0"/>
        <w:dstrike w:val="0"/>
        <w:color w:val="000000"/>
        <w:spacing w:val="0"/>
        <w:w w:val="100"/>
        <w:sz w:val="28"/>
        <w:u w:val="none" w:color="000000"/>
        <w:effect w:val="none"/>
        <w:vertAlign w:val="baseline"/>
      </w:rPr>
    </w:lvl>
    <w:lvl w:ilvl="1">
      <w:start w:val="1"/>
      <w:numFmt w:val="chineseCountingThousand"/>
      <w:lvlText w:val="(%2)"/>
      <w:lvlJc w:val="left"/>
      <w:pPr>
        <w:tabs>
          <w:tab w:val="num" w:pos="567"/>
        </w:tabs>
        <w:ind w:firstLine="510"/>
      </w:pPr>
      <w:rPr>
        <w:rFonts w:ascii="Times New Roman" w:eastAsia="黑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15">
    <w:nsid w:val="16B717E1"/>
    <w:multiLevelType w:val="multilevel"/>
    <w:tmpl w:val="16B717E1"/>
    <w:lvl w:ilvl="0">
      <w:start w:val="1"/>
      <w:numFmt w:val="japaneseCounting"/>
      <w:suff w:val="nothing"/>
      <w:lvlText w:val="第%1条."/>
      <w:lvlJc w:val="left"/>
      <w:pPr>
        <w:ind w:left="820" w:hanging="253"/>
      </w:pPr>
      <w:rPr>
        <w:rFonts w:cs="Times New Roman"/>
        <w:b/>
        <w:i w:val="0"/>
        <w:strike w:val="0"/>
        <w:dstrike w:val="0"/>
        <w:color w:val="000000"/>
        <w:spacing w:val="0"/>
        <w:w w:val="100"/>
        <w:sz w:val="28"/>
        <w:u w:val="none" w:color="000000"/>
        <w:effect w:val="none"/>
        <w:vertAlign w:val="baseline"/>
      </w:rPr>
    </w:lvl>
    <w:lvl w:ilvl="1">
      <w:start w:val="1"/>
      <w:numFmt w:val="chineseCountingThousand"/>
      <w:lvlText w:val="(%2)"/>
      <w:lvlJc w:val="left"/>
      <w:pPr>
        <w:tabs>
          <w:tab w:val="num" w:pos="567"/>
        </w:tabs>
        <w:ind w:firstLine="510"/>
      </w:pPr>
      <w:rPr>
        <w:rFonts w:ascii="Times New Roman" w:eastAsia="黑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16">
    <w:nsid w:val="2FDE0E5A"/>
    <w:multiLevelType w:val="multilevel"/>
    <w:tmpl w:val="2FDE0E5A"/>
    <w:lvl w:ilvl="0">
      <w:start w:val="1"/>
      <w:numFmt w:val="japaneseCounting"/>
      <w:suff w:val="space"/>
      <w:lvlText w:val="第%1条"/>
      <w:lvlJc w:val="left"/>
      <w:pPr>
        <w:ind w:left="820" w:hanging="253"/>
      </w:pPr>
      <w:rPr>
        <w:rFonts w:cs="Times New Roman"/>
        <w:b/>
        <w:i w:val="0"/>
        <w:strike w:val="0"/>
        <w:dstrike w:val="0"/>
        <w:color w:val="000000"/>
        <w:spacing w:val="0"/>
        <w:w w:val="100"/>
        <w:sz w:val="24"/>
        <w:u w:val="none" w:color="000000"/>
        <w:effect w:val="none"/>
        <w:vertAlign w:val="baseline"/>
      </w:rPr>
    </w:lvl>
    <w:lvl w:ilvl="1">
      <w:start w:val="1"/>
      <w:numFmt w:val="chineseCountingThousand"/>
      <w:suff w:val="nothing"/>
      <w:lvlText w:val="（%2）"/>
      <w:lvlJc w:val="left"/>
      <w:pPr>
        <w:ind w:firstLine="510"/>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17">
    <w:nsid w:val="380D123B"/>
    <w:multiLevelType w:val="multilevel"/>
    <w:tmpl w:val="380D123B"/>
    <w:lvl w:ilvl="0">
      <w:start w:val="1"/>
      <w:numFmt w:val="japaneseCounting"/>
      <w:suff w:val="nothing"/>
      <w:lvlText w:val="第%1条."/>
      <w:lvlJc w:val="left"/>
      <w:pPr>
        <w:ind w:left="820" w:hanging="253"/>
      </w:pPr>
      <w:rPr>
        <w:rFonts w:cs="Times New Roman"/>
        <w:b/>
        <w:i w:val="0"/>
        <w:strike w:val="0"/>
        <w:dstrike w:val="0"/>
        <w:color w:val="000000"/>
        <w:spacing w:val="0"/>
        <w:w w:val="100"/>
        <w:sz w:val="28"/>
        <w:u w:val="none" w:color="000000"/>
        <w:effect w:val="none"/>
        <w:vertAlign w:val="baseline"/>
      </w:rPr>
    </w:lvl>
    <w:lvl w:ilvl="1">
      <w:start w:val="1"/>
      <w:numFmt w:val="chineseCountingThousand"/>
      <w:lvlText w:val="(%2)"/>
      <w:lvlJc w:val="left"/>
      <w:pPr>
        <w:tabs>
          <w:tab w:val="num" w:pos="567"/>
        </w:tabs>
        <w:ind w:firstLine="510"/>
      </w:pPr>
      <w:rPr>
        <w:rFonts w:ascii="Times New Roman" w:eastAsia="黑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18">
    <w:nsid w:val="3B100E78"/>
    <w:multiLevelType w:val="multilevel"/>
    <w:tmpl w:val="3B100E78"/>
    <w:lvl w:ilvl="0">
      <w:start w:val="1"/>
      <w:numFmt w:val="chineseCountingThousand"/>
      <w:suff w:val="nothing"/>
      <w:lvlText w:val="第%1条"/>
      <w:lvlJc w:val="left"/>
      <w:pPr>
        <w:ind w:firstLine="420"/>
      </w:pPr>
      <w:rPr>
        <w:rFonts w:cs="Times New Roman"/>
        <w:color w:val="000000"/>
      </w:rPr>
    </w:lvl>
    <w:lvl w:ilvl="1">
      <w:start w:val="1"/>
      <w:numFmt w:val="chineseCountingThousand"/>
      <w:suff w:val="nothing"/>
      <w:lvlText w:val="（%2）"/>
      <w:lvlJc w:val="left"/>
      <w:rPr>
        <w:rFonts w:cs="Times New Roman"/>
        <w:color w:val="000000"/>
      </w:rPr>
    </w:lvl>
    <w:lvl w:ilvl="2">
      <w:start w:val="1"/>
      <w:numFmt w:val="decimal"/>
      <w:suff w:val="nothing"/>
      <w:lvlText w:val="%3．"/>
      <w:lvlJc w:val="left"/>
      <w:pPr>
        <w:ind w:firstLine="400"/>
      </w:pPr>
      <w:rPr>
        <w:rFonts w:ascii="Times New Roman" w:hAnsi="Times New Roman" w:cs="Times New Roman"/>
        <w:i w:val="0"/>
        <w:caps w:val="0"/>
        <w:smallCaps w:val="0"/>
        <w:strike w:val="0"/>
        <w:dstrike w:val="0"/>
        <w:outline w:val="0"/>
        <w:shadow w:val="0"/>
        <w:emboss w:val="0"/>
        <w:imprint w:val="0"/>
        <w:vanish w:val="0"/>
        <w:spacing w:val="0"/>
        <w:position w:val="0"/>
        <w:u w:val="none"/>
        <w:effect w:val="none"/>
        <w:vertAlign w:val="baseline"/>
      </w:rPr>
    </w:lvl>
    <w:lvl w:ilvl="3">
      <w:start w:val="1"/>
      <w:numFmt w:val="decimal"/>
      <w:suff w:val="nothing"/>
      <w:lvlText w:val="（%4）"/>
      <w:lvlJc w:val="left"/>
      <w:pPr>
        <w:ind w:firstLine="403"/>
      </w:pPr>
      <w:rPr>
        <w:rFonts w:cs="Times New Roman"/>
        <w:color w:val="000000"/>
      </w:rPr>
    </w:lvl>
    <w:lvl w:ilvl="4">
      <w:start w:val="1"/>
      <w:numFmt w:val="decimal"/>
      <w:suff w:val="nothing"/>
      <w:lvlText w:val="%5 "/>
      <w:lvlJc w:val="left"/>
      <w:pPr>
        <w:ind w:firstLine="403"/>
      </w:pPr>
      <w:rPr>
        <w:rFonts w:cs="Times New Roman"/>
        <w:color w:val="000000"/>
      </w:rPr>
    </w:lvl>
    <w:lvl w:ilvl="5">
      <w:start w:val="1"/>
      <w:numFmt w:val="decimal"/>
      <w:suff w:val="space"/>
      <w:lvlText w:val="%6）"/>
      <w:lvlJc w:val="left"/>
      <w:pPr>
        <w:ind w:firstLine="454"/>
      </w:pPr>
      <w:rPr>
        <w:rFonts w:cs="Times New Roman"/>
        <w:color w:val="000000"/>
      </w:rPr>
    </w:lvl>
    <w:lvl w:ilvl="6">
      <w:start w:val="1"/>
      <w:numFmt w:val="lowerLetter"/>
      <w:suff w:val="space"/>
      <w:lvlText w:val="%7．"/>
      <w:lvlJc w:val="left"/>
      <w:pPr>
        <w:ind w:firstLine="454"/>
      </w:pPr>
      <w:rPr>
        <w:rFonts w:cs="Times New Roman"/>
        <w:color w:val="000000"/>
      </w:rPr>
    </w:lvl>
    <w:lvl w:ilvl="7">
      <w:start w:val="1"/>
      <w:numFmt w:val="lowerLetter"/>
      <w:suff w:val="space"/>
      <w:lvlText w:val="%8）"/>
      <w:lvlJc w:val="left"/>
      <w:pPr>
        <w:ind w:firstLine="454"/>
      </w:pPr>
      <w:rPr>
        <w:rFonts w:cs="Times New Roman"/>
        <w:color w:val="000000"/>
      </w:rPr>
    </w:lvl>
    <w:lvl w:ilvl="8">
      <w:start w:val="1"/>
      <w:numFmt w:val="lowerRoman"/>
      <w:suff w:val="space"/>
      <w:lvlText w:val="%9. "/>
      <w:lvlJc w:val="left"/>
      <w:pPr>
        <w:ind w:firstLine="454"/>
      </w:pPr>
      <w:rPr>
        <w:rFonts w:cs="Times New Roman"/>
        <w:color w:val="000000"/>
      </w:rPr>
    </w:lvl>
  </w:abstractNum>
  <w:abstractNum w:abstractNumId="19">
    <w:nsid w:val="3E5E4C43"/>
    <w:multiLevelType w:val="multilevel"/>
    <w:tmpl w:val="3E5E4C43"/>
    <w:lvl w:ilvl="0">
      <w:start w:val="1"/>
      <w:numFmt w:val="japaneseCounting"/>
      <w:suff w:val="nothing"/>
      <w:lvlText w:val="第%1条."/>
      <w:lvlJc w:val="left"/>
      <w:pPr>
        <w:ind w:left="820" w:hanging="253"/>
      </w:pPr>
      <w:rPr>
        <w:rFonts w:cs="Times New Roman"/>
        <w:b/>
        <w:i w:val="0"/>
        <w:strike w:val="0"/>
        <w:dstrike w:val="0"/>
        <w:color w:val="000000"/>
        <w:spacing w:val="0"/>
        <w:w w:val="100"/>
        <w:sz w:val="28"/>
        <w:u w:val="none" w:color="000000"/>
        <w:effect w:val="none"/>
        <w:vertAlign w:val="baseline"/>
      </w:rPr>
    </w:lvl>
    <w:lvl w:ilvl="1">
      <w:start w:val="1"/>
      <w:numFmt w:val="chineseCountingThousand"/>
      <w:lvlText w:val="(%2)"/>
      <w:lvlJc w:val="left"/>
      <w:pPr>
        <w:tabs>
          <w:tab w:val="num" w:pos="567"/>
        </w:tabs>
        <w:ind w:firstLine="510"/>
      </w:pPr>
      <w:rPr>
        <w:rFonts w:ascii="Times New Roman" w:eastAsia="黑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20">
    <w:nsid w:val="583FDBB2"/>
    <w:multiLevelType w:val="singleLevel"/>
    <w:tmpl w:val="583FDBB2"/>
    <w:lvl w:ilvl="0">
      <w:start w:val="3"/>
      <w:numFmt w:val="chineseCounting"/>
      <w:suff w:val="space"/>
      <w:lvlText w:val="第%1章"/>
      <w:lvlJc w:val="left"/>
      <w:rPr>
        <w:rFonts w:cs="Times New Roman"/>
      </w:rPr>
    </w:lvl>
  </w:abstractNum>
  <w:abstractNum w:abstractNumId="21">
    <w:nsid w:val="5D3C122A"/>
    <w:multiLevelType w:val="multilevel"/>
    <w:tmpl w:val="5D3C122A"/>
    <w:lvl w:ilvl="0">
      <w:start w:val="1"/>
      <w:numFmt w:val="japaneseCounting"/>
      <w:suff w:val="space"/>
      <w:lvlText w:val="第%1条"/>
      <w:lvlJc w:val="left"/>
      <w:pPr>
        <w:ind w:left="820" w:hanging="253"/>
      </w:pPr>
      <w:rPr>
        <w:rFonts w:cs="Times New Roman"/>
        <w:b/>
        <w:i w:val="0"/>
        <w:strike w:val="0"/>
        <w:dstrike w:val="0"/>
        <w:color w:val="000000"/>
        <w:spacing w:val="0"/>
        <w:w w:val="100"/>
        <w:sz w:val="24"/>
        <w:u w:val="none" w:color="000000"/>
        <w:effect w:val="none"/>
        <w:vertAlign w:val="baseline"/>
      </w:rPr>
    </w:lvl>
    <w:lvl w:ilvl="1">
      <w:start w:val="1"/>
      <w:numFmt w:val="chineseCountingThousand"/>
      <w:suff w:val="nothing"/>
      <w:lvlText w:val="（%2）"/>
      <w:lvlJc w:val="left"/>
      <w:pPr>
        <w:ind w:firstLine="510"/>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22">
    <w:nsid w:val="5EE65A66"/>
    <w:multiLevelType w:val="multilevel"/>
    <w:tmpl w:val="5EE65A66"/>
    <w:lvl w:ilvl="0">
      <w:start w:val="7"/>
      <w:numFmt w:val="japaneseCounting"/>
      <w:lvlText w:val="第%1条"/>
      <w:lvlJc w:val="left"/>
      <w:pPr>
        <w:tabs>
          <w:tab w:val="num" w:pos="1140"/>
        </w:tabs>
        <w:ind w:left="1140" w:hanging="720"/>
      </w:pPr>
      <w:rPr>
        <w:rFonts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23">
    <w:nsid w:val="5FAB6346"/>
    <w:multiLevelType w:val="multilevel"/>
    <w:tmpl w:val="5FAB6346"/>
    <w:lvl w:ilvl="0">
      <w:start w:val="1"/>
      <w:numFmt w:val="japaneseCounting"/>
      <w:suff w:val="space"/>
      <w:lvlText w:val="第%1条"/>
      <w:lvlJc w:val="left"/>
      <w:pPr>
        <w:ind w:left="820" w:hanging="253"/>
      </w:pPr>
      <w:rPr>
        <w:rFonts w:cs="Times New Roman"/>
        <w:b/>
        <w:i w:val="0"/>
        <w:strike w:val="0"/>
        <w:dstrike w:val="0"/>
        <w:color w:val="000000"/>
        <w:spacing w:val="0"/>
        <w:w w:val="100"/>
        <w:sz w:val="24"/>
        <w:u w:val="none" w:color="000000"/>
        <w:effect w:val="none"/>
        <w:vertAlign w:val="baseline"/>
      </w:rPr>
    </w:lvl>
    <w:lvl w:ilvl="1">
      <w:start w:val="1"/>
      <w:numFmt w:val="chineseCountingThousand"/>
      <w:suff w:val="nothing"/>
      <w:lvlText w:val="（%2）"/>
      <w:lvlJc w:val="left"/>
      <w:pPr>
        <w:ind w:firstLine="510"/>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24">
    <w:nsid w:val="712579F6"/>
    <w:multiLevelType w:val="multilevel"/>
    <w:tmpl w:val="712579F6"/>
    <w:lvl w:ilvl="0">
      <w:start w:val="1"/>
      <w:numFmt w:val="japaneseCounting"/>
      <w:suff w:val="space"/>
      <w:lvlText w:val="第%1条"/>
      <w:lvlJc w:val="left"/>
      <w:pPr>
        <w:ind w:left="820" w:hanging="253"/>
      </w:pPr>
      <w:rPr>
        <w:rFonts w:cs="Times New Roman"/>
        <w:b/>
        <w:i w:val="0"/>
        <w:strike w:val="0"/>
        <w:dstrike w:val="0"/>
        <w:color w:val="000000"/>
        <w:spacing w:val="0"/>
        <w:w w:val="100"/>
        <w:sz w:val="24"/>
        <w:u w:val="none" w:color="000000"/>
        <w:effect w:val="none"/>
        <w:vertAlign w:val="baseline"/>
      </w:rPr>
    </w:lvl>
    <w:lvl w:ilvl="1">
      <w:start w:val="1"/>
      <w:numFmt w:val="chineseCountingThousand"/>
      <w:suff w:val="nothing"/>
      <w:lvlText w:val="（%2）"/>
      <w:lvlJc w:val="left"/>
      <w:pPr>
        <w:ind w:firstLine="510"/>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abstractNum w:abstractNumId="25">
    <w:nsid w:val="73154AE7"/>
    <w:multiLevelType w:val="multilevel"/>
    <w:tmpl w:val="73154AE7"/>
    <w:lvl w:ilvl="0">
      <w:start w:val="1"/>
      <w:numFmt w:val="chineseCountingThousand"/>
      <w:suff w:val="nothing"/>
      <w:lvlText w:val="第%1条"/>
      <w:lvlJc w:val="left"/>
      <w:pPr>
        <w:ind w:firstLine="420"/>
      </w:pPr>
      <w:rPr>
        <w:rFonts w:cs="Times New Roman"/>
        <w:color w:val="000000"/>
      </w:rPr>
    </w:lvl>
    <w:lvl w:ilvl="1">
      <w:start w:val="1"/>
      <w:numFmt w:val="chineseCountingThousand"/>
      <w:suff w:val="nothing"/>
      <w:lvlText w:val="（%2）"/>
      <w:lvlJc w:val="left"/>
      <w:rPr>
        <w:rFonts w:cs="Times New Roman"/>
        <w:color w:val="000000"/>
      </w:rPr>
    </w:lvl>
    <w:lvl w:ilvl="2">
      <w:start w:val="1"/>
      <w:numFmt w:val="decimal"/>
      <w:suff w:val="nothing"/>
      <w:lvlText w:val="%3．"/>
      <w:lvlJc w:val="left"/>
      <w:pPr>
        <w:ind w:firstLine="400"/>
      </w:pPr>
      <w:rPr>
        <w:rFonts w:ascii="Times New Roman" w:hAnsi="Times New Roman" w:cs="Times New Roman"/>
        <w:i w:val="0"/>
        <w:caps w:val="0"/>
        <w:smallCaps w:val="0"/>
        <w:strike w:val="0"/>
        <w:dstrike w:val="0"/>
        <w:outline w:val="0"/>
        <w:shadow w:val="0"/>
        <w:emboss w:val="0"/>
        <w:imprint w:val="0"/>
        <w:vanish w:val="0"/>
        <w:spacing w:val="0"/>
        <w:position w:val="0"/>
        <w:u w:val="none"/>
        <w:effect w:val="none"/>
        <w:vertAlign w:val="baseline"/>
      </w:rPr>
    </w:lvl>
    <w:lvl w:ilvl="3">
      <w:start w:val="1"/>
      <w:numFmt w:val="decimal"/>
      <w:suff w:val="nothing"/>
      <w:lvlText w:val="（%4）"/>
      <w:lvlJc w:val="left"/>
      <w:pPr>
        <w:ind w:firstLine="403"/>
      </w:pPr>
      <w:rPr>
        <w:rFonts w:cs="Times New Roman"/>
        <w:color w:val="000000"/>
      </w:rPr>
    </w:lvl>
    <w:lvl w:ilvl="4">
      <w:start w:val="1"/>
      <w:numFmt w:val="decimal"/>
      <w:suff w:val="nothing"/>
      <w:lvlText w:val="%5 "/>
      <w:lvlJc w:val="left"/>
      <w:pPr>
        <w:ind w:firstLine="403"/>
      </w:pPr>
      <w:rPr>
        <w:rFonts w:cs="Times New Roman"/>
        <w:color w:val="000000"/>
      </w:rPr>
    </w:lvl>
    <w:lvl w:ilvl="5">
      <w:start w:val="1"/>
      <w:numFmt w:val="decimal"/>
      <w:suff w:val="space"/>
      <w:lvlText w:val="%6）"/>
      <w:lvlJc w:val="left"/>
      <w:pPr>
        <w:ind w:firstLine="454"/>
      </w:pPr>
      <w:rPr>
        <w:rFonts w:cs="Times New Roman"/>
        <w:color w:val="000000"/>
      </w:rPr>
    </w:lvl>
    <w:lvl w:ilvl="6">
      <w:start w:val="1"/>
      <w:numFmt w:val="lowerLetter"/>
      <w:suff w:val="space"/>
      <w:lvlText w:val="%7．"/>
      <w:lvlJc w:val="left"/>
      <w:pPr>
        <w:ind w:firstLine="454"/>
      </w:pPr>
      <w:rPr>
        <w:rFonts w:cs="Times New Roman"/>
        <w:color w:val="000000"/>
      </w:rPr>
    </w:lvl>
    <w:lvl w:ilvl="7">
      <w:start w:val="1"/>
      <w:numFmt w:val="lowerLetter"/>
      <w:suff w:val="space"/>
      <w:lvlText w:val="%8）"/>
      <w:lvlJc w:val="left"/>
      <w:pPr>
        <w:ind w:firstLine="454"/>
      </w:pPr>
      <w:rPr>
        <w:rFonts w:cs="Times New Roman"/>
        <w:color w:val="000000"/>
      </w:rPr>
    </w:lvl>
    <w:lvl w:ilvl="8">
      <w:start w:val="1"/>
      <w:numFmt w:val="lowerRoman"/>
      <w:suff w:val="space"/>
      <w:lvlText w:val="%9. "/>
      <w:lvlJc w:val="left"/>
      <w:pPr>
        <w:ind w:firstLine="454"/>
      </w:pPr>
      <w:rPr>
        <w:rFonts w:cs="Times New Roman"/>
        <w:color w:val="000000"/>
      </w:rPr>
    </w:lvl>
  </w:abstractNum>
  <w:abstractNum w:abstractNumId="26">
    <w:nsid w:val="7BED74A9"/>
    <w:multiLevelType w:val="multilevel"/>
    <w:tmpl w:val="7BED74A9"/>
    <w:lvl w:ilvl="0">
      <w:start w:val="1"/>
      <w:numFmt w:val="japaneseCounting"/>
      <w:suff w:val="nothing"/>
      <w:lvlText w:val="第%1条."/>
      <w:lvlJc w:val="left"/>
      <w:pPr>
        <w:ind w:left="820" w:hanging="253"/>
      </w:pPr>
      <w:rPr>
        <w:rFonts w:cs="Times New Roman"/>
        <w:b/>
        <w:i w:val="0"/>
        <w:strike w:val="0"/>
        <w:dstrike w:val="0"/>
        <w:color w:val="000000"/>
        <w:spacing w:val="0"/>
        <w:w w:val="100"/>
        <w:sz w:val="28"/>
        <w:u w:val="none" w:color="000000"/>
        <w:effect w:val="none"/>
        <w:vertAlign w:val="baseline"/>
      </w:rPr>
    </w:lvl>
    <w:lvl w:ilvl="1">
      <w:start w:val="1"/>
      <w:numFmt w:val="chineseCountingThousand"/>
      <w:lvlText w:val="(%2)"/>
      <w:lvlJc w:val="left"/>
      <w:pPr>
        <w:tabs>
          <w:tab w:val="num" w:pos="567"/>
        </w:tabs>
        <w:ind w:firstLine="510"/>
      </w:pPr>
      <w:rPr>
        <w:rFonts w:ascii="Times New Roman" w:eastAsia="黑体" w:hAnsi="Times New Roman" w:cs="Times New Roman" w:hint="eastAsia"/>
        <w:b w:val="0"/>
        <w:i w:val="0"/>
        <w:strike w:val="0"/>
        <w:dstrike w:val="0"/>
        <w:color w:val="000000"/>
        <w:spacing w:val="0"/>
        <w:w w:val="100"/>
        <w:sz w:val="24"/>
        <w:u w:val="none" w:color="000000"/>
        <w:effect w:val="none"/>
        <w:vertAlign w:val="baseline"/>
      </w:rPr>
    </w:lvl>
    <w:lvl w:ilvl="2">
      <w:start w:val="1"/>
      <w:numFmt w:val="decimal"/>
      <w:suff w:val="nothing"/>
      <w:lvlText w:val="%3、"/>
      <w:lvlJc w:val="left"/>
      <w:pPr>
        <w:ind w:firstLine="851"/>
      </w:pPr>
      <w:rPr>
        <w:rFonts w:ascii="Times New Roman" w:eastAsia="宋体" w:hAnsi="Times New Roman" w:cs="Times New Roman" w:hint="eastAsia"/>
        <w:b w:val="0"/>
        <w:i w:val="0"/>
        <w:strike w:val="0"/>
        <w:dstrike w:val="0"/>
        <w:color w:val="000000"/>
        <w:spacing w:val="0"/>
        <w:w w:val="100"/>
        <w:sz w:val="24"/>
        <w:u w:val="none" w:color="000000"/>
        <w:effect w:val="none"/>
        <w:vertAlign w:val="baseline"/>
      </w:rPr>
    </w:lvl>
    <w:lvl w:ilvl="3">
      <w:start w:val="1"/>
      <w:numFmt w:val="chineseCountingThousand"/>
      <w:lvlText w:val="%4、"/>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4">
      <w:start w:val="1"/>
      <w:numFmt w:val="chineseCountingThousand"/>
      <w:lvlText w:val="%5、"/>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5">
      <w:start w:val="1"/>
      <w:numFmt w:val="chineseCountingThousand"/>
      <w:lvlText w:val="%6、"/>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6">
      <w:start w:val="1"/>
      <w:numFmt w:val="chineseCountingThousand"/>
      <w:lvlText w:val="%7、"/>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7">
      <w:start w:val="1"/>
      <w:numFmt w:val="chineseCountingThousand"/>
      <w:lvlText w:val="%8、"/>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lvl w:ilvl="8">
      <w:start w:val="1"/>
      <w:numFmt w:val="chineseCountingThousand"/>
      <w:lvlText w:val="%9、"/>
      <w:lvlJc w:val="left"/>
      <w:pPr>
        <w:tabs>
          <w:tab w:val="num" w:pos="0"/>
        </w:tabs>
      </w:pPr>
      <w:rPr>
        <w:rFonts w:ascii="Times New Roman" w:eastAsia="宋体" w:hAnsi="Times New Roman" w:cs="Times New Roman" w:hint="eastAsia"/>
        <w:b w:val="0"/>
        <w:i w:val="0"/>
        <w:strike w:val="0"/>
        <w:dstrike w:val="0"/>
        <w:color w:val="000000"/>
        <w:spacing w:val="0"/>
        <w:w w:val="100"/>
        <w:sz w:val="21"/>
        <w:u w:val="none" w:color="000000"/>
        <w:effect w:val="none"/>
        <w:vertAlign w:val="baseline"/>
      </w:rPr>
    </w:lvl>
  </w:abstractNum>
  <w:num w:numId="1">
    <w:abstractNumId w:val="2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8C4"/>
    <w:rsid w:val="0008131D"/>
    <w:rsid w:val="000E6EF5"/>
    <w:rsid w:val="001219D5"/>
    <w:rsid w:val="001353C7"/>
    <w:rsid w:val="00143BF8"/>
    <w:rsid w:val="00181127"/>
    <w:rsid w:val="00184286"/>
    <w:rsid w:val="001A27E7"/>
    <w:rsid w:val="001F156A"/>
    <w:rsid w:val="001F57B4"/>
    <w:rsid w:val="00212E5F"/>
    <w:rsid w:val="00223428"/>
    <w:rsid w:val="00247E16"/>
    <w:rsid w:val="002576F5"/>
    <w:rsid w:val="002B57CA"/>
    <w:rsid w:val="003153D0"/>
    <w:rsid w:val="00325284"/>
    <w:rsid w:val="00341406"/>
    <w:rsid w:val="00352DC1"/>
    <w:rsid w:val="003572F6"/>
    <w:rsid w:val="00360DFD"/>
    <w:rsid w:val="0036502D"/>
    <w:rsid w:val="00377D5D"/>
    <w:rsid w:val="00394EB3"/>
    <w:rsid w:val="003A0A6B"/>
    <w:rsid w:val="003C2A1D"/>
    <w:rsid w:val="003D500C"/>
    <w:rsid w:val="004322F3"/>
    <w:rsid w:val="004855DA"/>
    <w:rsid w:val="004954B0"/>
    <w:rsid w:val="004B3967"/>
    <w:rsid w:val="004C39BD"/>
    <w:rsid w:val="004D2A4A"/>
    <w:rsid w:val="004D2D67"/>
    <w:rsid w:val="004E4597"/>
    <w:rsid w:val="00521072"/>
    <w:rsid w:val="00523499"/>
    <w:rsid w:val="005337A5"/>
    <w:rsid w:val="00545B91"/>
    <w:rsid w:val="00576223"/>
    <w:rsid w:val="00585D75"/>
    <w:rsid w:val="005873D9"/>
    <w:rsid w:val="00590959"/>
    <w:rsid w:val="005A6D64"/>
    <w:rsid w:val="005C5742"/>
    <w:rsid w:val="005D4B9C"/>
    <w:rsid w:val="005D5096"/>
    <w:rsid w:val="006305FE"/>
    <w:rsid w:val="0063164D"/>
    <w:rsid w:val="00655094"/>
    <w:rsid w:val="00662C3C"/>
    <w:rsid w:val="00673AA6"/>
    <w:rsid w:val="00696617"/>
    <w:rsid w:val="00696D91"/>
    <w:rsid w:val="006B3E0D"/>
    <w:rsid w:val="006C65B8"/>
    <w:rsid w:val="006E1649"/>
    <w:rsid w:val="006E6480"/>
    <w:rsid w:val="006F1F0A"/>
    <w:rsid w:val="00702185"/>
    <w:rsid w:val="007111B1"/>
    <w:rsid w:val="00712A66"/>
    <w:rsid w:val="007236FA"/>
    <w:rsid w:val="00746512"/>
    <w:rsid w:val="00753544"/>
    <w:rsid w:val="007A090D"/>
    <w:rsid w:val="007A6F93"/>
    <w:rsid w:val="007C6FF2"/>
    <w:rsid w:val="007D6B1E"/>
    <w:rsid w:val="00801EF3"/>
    <w:rsid w:val="008116AD"/>
    <w:rsid w:val="00816E35"/>
    <w:rsid w:val="00821CBF"/>
    <w:rsid w:val="00850FB8"/>
    <w:rsid w:val="008579B0"/>
    <w:rsid w:val="008768AF"/>
    <w:rsid w:val="0089097F"/>
    <w:rsid w:val="008B3C17"/>
    <w:rsid w:val="008C74AF"/>
    <w:rsid w:val="008F5151"/>
    <w:rsid w:val="008F6CAC"/>
    <w:rsid w:val="00903494"/>
    <w:rsid w:val="0091677E"/>
    <w:rsid w:val="009212DD"/>
    <w:rsid w:val="009275E0"/>
    <w:rsid w:val="0094265C"/>
    <w:rsid w:val="00954A8B"/>
    <w:rsid w:val="00971CAB"/>
    <w:rsid w:val="009756CB"/>
    <w:rsid w:val="00976AB9"/>
    <w:rsid w:val="00984232"/>
    <w:rsid w:val="00994D10"/>
    <w:rsid w:val="009A0117"/>
    <w:rsid w:val="009A5658"/>
    <w:rsid w:val="009A72B4"/>
    <w:rsid w:val="009D5ADB"/>
    <w:rsid w:val="00A6468A"/>
    <w:rsid w:val="00A77036"/>
    <w:rsid w:val="00A871C2"/>
    <w:rsid w:val="00A97ED1"/>
    <w:rsid w:val="00AA4DFA"/>
    <w:rsid w:val="00AB3150"/>
    <w:rsid w:val="00AD1BD3"/>
    <w:rsid w:val="00AD3107"/>
    <w:rsid w:val="00AD6A73"/>
    <w:rsid w:val="00AF4D4C"/>
    <w:rsid w:val="00AF5E07"/>
    <w:rsid w:val="00B22BD4"/>
    <w:rsid w:val="00B42E34"/>
    <w:rsid w:val="00B51C73"/>
    <w:rsid w:val="00B628C4"/>
    <w:rsid w:val="00B75310"/>
    <w:rsid w:val="00BC49F6"/>
    <w:rsid w:val="00BC6F4C"/>
    <w:rsid w:val="00BD15E9"/>
    <w:rsid w:val="00BE7849"/>
    <w:rsid w:val="00C116A8"/>
    <w:rsid w:val="00C17E47"/>
    <w:rsid w:val="00C43649"/>
    <w:rsid w:val="00C80319"/>
    <w:rsid w:val="00C84CF2"/>
    <w:rsid w:val="00C96658"/>
    <w:rsid w:val="00CA16D5"/>
    <w:rsid w:val="00CA2D60"/>
    <w:rsid w:val="00CA3818"/>
    <w:rsid w:val="00CA7017"/>
    <w:rsid w:val="00CB076A"/>
    <w:rsid w:val="00CE03EB"/>
    <w:rsid w:val="00D0460B"/>
    <w:rsid w:val="00D1627A"/>
    <w:rsid w:val="00D20B49"/>
    <w:rsid w:val="00D3572E"/>
    <w:rsid w:val="00D41921"/>
    <w:rsid w:val="00D52EDB"/>
    <w:rsid w:val="00D604C2"/>
    <w:rsid w:val="00DC161A"/>
    <w:rsid w:val="00DD5101"/>
    <w:rsid w:val="00E047FA"/>
    <w:rsid w:val="00E153C9"/>
    <w:rsid w:val="00E30A17"/>
    <w:rsid w:val="00E30B44"/>
    <w:rsid w:val="00E423C1"/>
    <w:rsid w:val="00E52FAE"/>
    <w:rsid w:val="00E73485"/>
    <w:rsid w:val="00E93147"/>
    <w:rsid w:val="00EA3D36"/>
    <w:rsid w:val="00EA661E"/>
    <w:rsid w:val="00EE0FD0"/>
    <w:rsid w:val="00EF1F04"/>
    <w:rsid w:val="00F35A4F"/>
    <w:rsid w:val="00F64E63"/>
    <w:rsid w:val="00F74D10"/>
    <w:rsid w:val="00FA44EF"/>
    <w:rsid w:val="00FC3B66"/>
    <w:rsid w:val="00FC4D90"/>
    <w:rsid w:val="00FE27A1"/>
    <w:rsid w:val="00FE3D60"/>
    <w:rsid w:val="00FE4A12"/>
    <w:rsid w:val="00FF0A3F"/>
    <w:rsid w:val="00FF24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28C4"/>
    <w:pPr>
      <w:widowControl w:val="0"/>
      <w:jc w:val="both"/>
    </w:pPr>
    <w:rPr>
      <w:rFonts w:ascii="Times New Roman" w:hAnsi="Times New Roman"/>
      <w:szCs w:val="20"/>
    </w:rPr>
  </w:style>
  <w:style w:type="paragraph" w:styleId="Heading7">
    <w:name w:val="heading 7"/>
    <w:basedOn w:val="Normal"/>
    <w:next w:val="Normal"/>
    <w:link w:val="Heading7Char"/>
    <w:uiPriority w:val="99"/>
    <w:qFormat/>
    <w:rsid w:val="00B628C4"/>
    <w:pPr>
      <w:keepNext/>
      <w:keepLines/>
      <w:spacing w:before="240" w:after="64" w:line="316" w:lineRule="auto"/>
      <w:outlineLvl w:val="6"/>
    </w:pPr>
    <w:rPr>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B628C4"/>
    <w:rPr>
      <w:rFonts w:ascii="Times New Roman" w:eastAsia="宋体" w:hAnsi="Times New Roman" w:cs="Times New Roman"/>
      <w:b/>
      <w:sz w:val="20"/>
      <w:szCs w:val="20"/>
    </w:rPr>
  </w:style>
  <w:style w:type="paragraph" w:styleId="Header">
    <w:name w:val="header"/>
    <w:basedOn w:val="Normal"/>
    <w:link w:val="HeaderChar"/>
    <w:uiPriority w:val="99"/>
    <w:rsid w:val="00B628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628C4"/>
    <w:rPr>
      <w:rFonts w:ascii="Times New Roman" w:eastAsia="宋体" w:hAnsi="Times New Roman" w:cs="Times New Roman"/>
      <w:sz w:val="18"/>
      <w:szCs w:val="18"/>
    </w:rPr>
  </w:style>
  <w:style w:type="paragraph" w:styleId="Footer">
    <w:name w:val="footer"/>
    <w:basedOn w:val="Normal"/>
    <w:link w:val="FooterChar"/>
    <w:uiPriority w:val="99"/>
    <w:rsid w:val="00B628C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628C4"/>
    <w:rPr>
      <w:rFonts w:ascii="Times New Roman" w:eastAsia="宋体" w:hAnsi="Times New Roman" w:cs="Times New Roman"/>
      <w:sz w:val="18"/>
      <w:szCs w:val="18"/>
    </w:rPr>
  </w:style>
  <w:style w:type="character" w:styleId="Strong">
    <w:name w:val="Strong"/>
    <w:basedOn w:val="DefaultParagraphFont"/>
    <w:uiPriority w:val="99"/>
    <w:qFormat/>
    <w:rsid w:val="00B628C4"/>
    <w:rPr>
      <w:rFonts w:cs="Times New Roman"/>
      <w:b/>
    </w:rPr>
  </w:style>
  <w:style w:type="paragraph" w:styleId="BodyTextIndent">
    <w:name w:val="Body Text Indent"/>
    <w:basedOn w:val="Normal"/>
    <w:link w:val="BodyTextIndentChar"/>
    <w:uiPriority w:val="99"/>
    <w:semiHidden/>
    <w:rsid w:val="00B628C4"/>
    <w:pPr>
      <w:widowControl/>
      <w:spacing w:before="100" w:beforeAutospacing="1" w:after="100" w:afterAutospacing="1"/>
      <w:jc w:val="left"/>
    </w:pPr>
    <w:rPr>
      <w:rFonts w:ascii="Arial" w:hAnsi="Arial" w:cs="Arial"/>
      <w:kern w:val="0"/>
      <w:sz w:val="18"/>
      <w:szCs w:val="18"/>
    </w:rPr>
  </w:style>
  <w:style w:type="character" w:customStyle="1" w:styleId="BodyTextIndentChar">
    <w:name w:val="Body Text Indent Char"/>
    <w:basedOn w:val="DefaultParagraphFont"/>
    <w:link w:val="BodyTextIndent"/>
    <w:uiPriority w:val="99"/>
    <w:semiHidden/>
    <w:locked/>
    <w:rsid w:val="00B628C4"/>
    <w:rPr>
      <w:rFonts w:ascii="Arial" w:eastAsia="宋体" w:hAnsi="Arial" w:cs="Arial"/>
      <w:kern w:val="0"/>
      <w:sz w:val="18"/>
      <w:szCs w:val="18"/>
    </w:rPr>
  </w:style>
  <w:style w:type="paragraph" w:styleId="BodyTextIndent3">
    <w:name w:val="Body Text Indent 3"/>
    <w:basedOn w:val="Normal"/>
    <w:link w:val="BodyTextIndent3Char"/>
    <w:uiPriority w:val="99"/>
    <w:rsid w:val="00B628C4"/>
    <w:pPr>
      <w:spacing w:after="120"/>
      <w:ind w:leftChars="200" w:left="420"/>
    </w:pPr>
    <w:rPr>
      <w:sz w:val="16"/>
      <w:szCs w:val="16"/>
    </w:rPr>
  </w:style>
  <w:style w:type="character" w:customStyle="1" w:styleId="BodyTextIndent3Char">
    <w:name w:val="Body Text Indent 3 Char"/>
    <w:basedOn w:val="DefaultParagraphFont"/>
    <w:link w:val="BodyTextIndent3"/>
    <w:uiPriority w:val="99"/>
    <w:locked/>
    <w:rsid w:val="00B628C4"/>
    <w:rPr>
      <w:rFonts w:ascii="Times New Roman" w:eastAsia="宋体" w:hAnsi="Times New Roman" w:cs="Times New Roman"/>
      <w:sz w:val="16"/>
      <w:szCs w:val="16"/>
    </w:rPr>
  </w:style>
  <w:style w:type="paragraph" w:styleId="BodyTextIndent2">
    <w:name w:val="Body Text Indent 2"/>
    <w:basedOn w:val="Normal"/>
    <w:link w:val="BodyTextIndent2Char"/>
    <w:uiPriority w:val="99"/>
    <w:rsid w:val="00B628C4"/>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B628C4"/>
    <w:rPr>
      <w:rFonts w:ascii="Times New Roman" w:eastAsia="宋体" w:hAnsi="Times New Roman" w:cs="Times New Roman"/>
      <w:sz w:val="20"/>
      <w:szCs w:val="20"/>
    </w:rPr>
  </w:style>
  <w:style w:type="character" w:styleId="PageNumber">
    <w:name w:val="page number"/>
    <w:basedOn w:val="DefaultParagraphFont"/>
    <w:uiPriority w:val="99"/>
    <w:rsid w:val="00B628C4"/>
    <w:rPr>
      <w:rFonts w:cs="Times New Roman"/>
    </w:rPr>
  </w:style>
  <w:style w:type="paragraph" w:styleId="PlainText">
    <w:name w:val="Plain Text"/>
    <w:basedOn w:val="Normal"/>
    <w:link w:val="PlainTextChar"/>
    <w:uiPriority w:val="99"/>
    <w:rsid w:val="00B628C4"/>
    <w:pPr>
      <w:widowControl/>
      <w:wordWrap w:val="0"/>
      <w:spacing w:before="100" w:beforeAutospacing="1" w:after="100" w:afterAutospacing="1"/>
      <w:jc w:val="left"/>
    </w:pPr>
    <w:rPr>
      <w:rFonts w:ascii="宋体" w:hAnsi="宋体" w:cs="宋体"/>
      <w:kern w:val="0"/>
      <w:sz w:val="24"/>
      <w:szCs w:val="24"/>
    </w:rPr>
  </w:style>
  <w:style w:type="character" w:customStyle="1" w:styleId="PlainTextChar">
    <w:name w:val="Plain Text Char"/>
    <w:basedOn w:val="DefaultParagraphFont"/>
    <w:link w:val="PlainText"/>
    <w:uiPriority w:val="99"/>
    <w:locked/>
    <w:rsid w:val="00B628C4"/>
    <w:rPr>
      <w:rFonts w:ascii="宋体" w:eastAsia="宋体" w:hAnsi="宋体" w:cs="宋体"/>
      <w:kern w:val="0"/>
      <w:sz w:val="24"/>
      <w:szCs w:val="24"/>
    </w:rPr>
  </w:style>
  <w:style w:type="paragraph" w:styleId="NormalWeb">
    <w:name w:val="Normal (Web)"/>
    <w:basedOn w:val="Normal"/>
    <w:uiPriority w:val="99"/>
    <w:semiHidden/>
    <w:rsid w:val="00B628C4"/>
    <w:pPr>
      <w:widowControl/>
      <w:spacing w:before="100" w:beforeAutospacing="1" w:after="100" w:afterAutospacing="1"/>
      <w:jc w:val="left"/>
    </w:pPr>
    <w:rPr>
      <w:rFonts w:ascii="宋体" w:hAnsi="宋体" w:cs="宋体"/>
      <w:kern w:val="0"/>
      <w:sz w:val="24"/>
      <w:szCs w:val="24"/>
    </w:rPr>
  </w:style>
  <w:style w:type="paragraph" w:customStyle="1" w:styleId="a">
    <w:name w:val="标宋"/>
    <w:uiPriority w:val="99"/>
    <w:rsid w:val="00B628C4"/>
    <w:pPr>
      <w:widowControl w:val="0"/>
      <w:autoSpaceDE w:val="0"/>
      <w:autoSpaceDN w:val="0"/>
      <w:adjustRightInd w:val="0"/>
      <w:jc w:val="center"/>
    </w:pPr>
    <w:rPr>
      <w:rFonts w:ascii="方正小标宋简体" w:eastAsia="方正小标宋简体" w:hAnsi="Times New Roman"/>
      <w:color w:val="000000"/>
      <w:kern w:val="0"/>
      <w:sz w:val="36"/>
      <w:szCs w:val="36"/>
    </w:rPr>
  </w:style>
  <w:style w:type="paragraph" w:customStyle="1" w:styleId="a0">
    <w:name w:val="内文"/>
    <w:uiPriority w:val="99"/>
    <w:rsid w:val="00B628C4"/>
    <w:pPr>
      <w:widowControl w:val="0"/>
      <w:autoSpaceDE w:val="0"/>
      <w:autoSpaceDN w:val="0"/>
      <w:adjustRightInd w:val="0"/>
      <w:spacing w:line="496" w:lineRule="atLeast"/>
      <w:ind w:firstLine="510"/>
      <w:jc w:val="both"/>
    </w:pPr>
    <w:rPr>
      <w:rFonts w:ascii="汉仪书宋二简" w:eastAsia="汉仪书宋二简" w:hAnsi="Times New Roman"/>
      <w:color w:val="000000"/>
      <w:kern w:val="0"/>
      <w:sz w:val="20"/>
      <w:szCs w:val="24"/>
    </w:rPr>
  </w:style>
  <w:style w:type="paragraph" w:styleId="BalloonText">
    <w:name w:val="Balloon Text"/>
    <w:basedOn w:val="Normal"/>
    <w:link w:val="BalloonTextChar"/>
    <w:uiPriority w:val="99"/>
    <w:semiHidden/>
    <w:rsid w:val="00EA661E"/>
    <w:rPr>
      <w:sz w:val="18"/>
      <w:szCs w:val="18"/>
    </w:rPr>
  </w:style>
  <w:style w:type="character" w:customStyle="1" w:styleId="BalloonTextChar">
    <w:name w:val="Balloon Text Char"/>
    <w:basedOn w:val="DefaultParagraphFont"/>
    <w:link w:val="BalloonText"/>
    <w:uiPriority w:val="99"/>
    <w:semiHidden/>
    <w:locked/>
    <w:rsid w:val="00EA66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1175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276</TotalTime>
  <Pages>8</Pages>
  <Words>568</Words>
  <Characters>3243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李元俊</dc:creator>
  <cp:keywords/>
  <dc:description/>
  <cp:lastModifiedBy>admin</cp:lastModifiedBy>
  <cp:revision>23</cp:revision>
  <cp:lastPrinted>2018-09-04T01:51:00Z</cp:lastPrinted>
  <dcterms:created xsi:type="dcterms:W3CDTF">2018-07-10T06:45:00Z</dcterms:created>
  <dcterms:modified xsi:type="dcterms:W3CDTF">2018-09-07T08:14:00Z</dcterms:modified>
</cp:coreProperties>
</file>